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0E1CF9">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0E1CF9">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0E1CF9">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2D75EDAD" w14:textId="646AAF78" w:rsidR="005D60EB" w:rsidRPr="00B14104" w:rsidRDefault="00B14104" w:rsidP="00B14104">
      <w:pPr>
        <w:jc w:val="center"/>
        <w:rPr>
          <w:rFonts w:ascii="Times New Roman" w:hAnsi="Times New Roman"/>
          <w:b/>
          <w:sz w:val="24"/>
          <w:szCs w:val="24"/>
          <w:lang w:val="ro-RO" w:eastAsia="ar-SA"/>
        </w:rPr>
      </w:pPr>
      <w:r w:rsidRPr="00B14104">
        <w:rPr>
          <w:rFonts w:ascii="Times New Roman" w:hAnsi="Times New Roman"/>
          <w:b/>
          <w:sz w:val="24"/>
          <w:szCs w:val="24"/>
        </w:rPr>
        <w:t>-Model-</w:t>
      </w:r>
    </w:p>
    <w:p w14:paraId="467A159D" w14:textId="7DA6E4AB" w:rsidR="00176046" w:rsidRPr="00B11EA2" w:rsidRDefault="00E51BAA" w:rsidP="000E1CF9">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 xml:space="preserve">CONTRACT </w:t>
      </w:r>
    </w:p>
    <w:p w14:paraId="003D7F7A" w14:textId="1B39DA33" w:rsidR="001A7E58" w:rsidRPr="00BE51FF" w:rsidRDefault="007B2807" w:rsidP="001A7E58">
      <w:pPr>
        <w:tabs>
          <w:tab w:val="left" w:pos="567"/>
        </w:tabs>
        <w:spacing w:after="0" w:line="240" w:lineRule="auto"/>
        <w:contextualSpacing/>
        <w:jc w:val="center"/>
        <w:rPr>
          <w:rFonts w:ascii="Times New Roman" w:hAnsi="Times New Roman"/>
          <w:sz w:val="24"/>
          <w:szCs w:val="24"/>
          <w:lang w:val="ro-RO"/>
        </w:rPr>
      </w:pPr>
      <w:r>
        <w:rPr>
          <w:rFonts w:ascii="Times New Roman" w:hAnsi="Times New Roman"/>
          <w:b/>
          <w:bCs/>
          <w:i/>
          <w:iCs/>
          <w:sz w:val="24"/>
          <w:szCs w:val="24"/>
          <w:lang w:val="ro-RO"/>
        </w:rPr>
        <w:t>Servicii de e</w:t>
      </w:r>
      <w:r w:rsidR="001A7E58">
        <w:rPr>
          <w:rFonts w:ascii="Times New Roman" w:hAnsi="Times New Roman"/>
          <w:b/>
          <w:bCs/>
          <w:i/>
          <w:iCs/>
          <w:sz w:val="24"/>
          <w:szCs w:val="24"/>
          <w:lang w:val="ro-RO"/>
        </w:rPr>
        <w:t xml:space="preserve">laborare studiu de fezabilitate </w:t>
      </w:r>
      <w:r w:rsidR="001A7E58" w:rsidRPr="00DB653E">
        <w:rPr>
          <w:rFonts w:ascii="Times New Roman" w:hAnsi="Times New Roman"/>
          <w:b/>
          <w:bCs/>
          <w:i/>
          <w:iCs/>
          <w:sz w:val="24"/>
          <w:szCs w:val="24"/>
          <w:lang w:val="ro-RO"/>
        </w:rPr>
        <w:t xml:space="preserve">pentru proiectul </w:t>
      </w:r>
      <w:r w:rsidR="001A7E58" w:rsidRPr="00E47ACB">
        <w:rPr>
          <w:rFonts w:ascii="Times New Roman" w:hAnsi="Times New Roman"/>
          <w:b/>
          <w:i/>
          <w:sz w:val="24"/>
          <w:szCs w:val="24"/>
          <w:lang w:val="ro-RO"/>
        </w:rPr>
        <w:t>”</w:t>
      </w:r>
      <w:r w:rsidR="001A7E58">
        <w:rPr>
          <w:rFonts w:ascii="Times New Roman" w:hAnsi="Times New Roman"/>
          <w:b/>
          <w:i/>
          <w:sz w:val="24"/>
          <w:szCs w:val="24"/>
          <w:lang w:val="ro-RO"/>
        </w:rPr>
        <w:t>Sistem ITS suport pentru transportul pietonal la nivelul coridoarelor pietonale din municipiul Slatina</w:t>
      </w:r>
      <w:r w:rsidR="001A7E58" w:rsidRPr="00E47ACB">
        <w:rPr>
          <w:rFonts w:ascii="Times New Roman" w:hAnsi="Times New Roman"/>
          <w:b/>
          <w:i/>
          <w:sz w:val="24"/>
          <w:szCs w:val="24"/>
          <w:lang w:val="ro-RO"/>
        </w:rPr>
        <w:t>”</w:t>
      </w:r>
    </w:p>
    <w:p w14:paraId="0BC07E76" w14:textId="77777777" w:rsidR="00E422C7" w:rsidRPr="00B11EA2" w:rsidRDefault="00E422C7" w:rsidP="000E1CF9">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0E1CF9">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C768446" w:rsidR="00E51BAA" w:rsidRPr="00B11EA2" w:rsidRDefault="00E422C7" w:rsidP="000E1CF9">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Încheiat în baza cumpărării directe inițiată prin referatul de necesitate nr.</w:t>
      </w:r>
      <w:r w:rsidR="009F53FB">
        <w:rPr>
          <w:rFonts w:ascii="Times New Roman" w:hAnsi="Times New Roman"/>
          <w:b/>
          <w:sz w:val="24"/>
          <w:szCs w:val="24"/>
          <w:lang w:val="ro-RO"/>
        </w:rPr>
        <w:t>......................</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9F53FB">
        <w:rPr>
          <w:rFonts w:ascii="Times New Roman" w:hAnsi="Times New Roman"/>
          <w:b/>
          <w:sz w:val="24"/>
          <w:szCs w:val="24"/>
          <w:lang w:val="ro-RO"/>
        </w:rPr>
        <w:t>..................................</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9F53FB">
        <w:rPr>
          <w:rFonts w:ascii="Times New Roman" w:hAnsi="Times New Roman"/>
          <w:b/>
          <w:sz w:val="24"/>
          <w:szCs w:val="24"/>
          <w:u w:val="single"/>
          <w:lang w:val="ro-RO"/>
        </w:rPr>
        <w:t xml:space="preserve">          </w:t>
      </w:r>
      <w:r w:rsidRPr="00B11EA2">
        <w:rPr>
          <w:rFonts w:ascii="Times New Roman" w:eastAsia="Times New Roman" w:hAnsi="Times New Roman"/>
          <w:sz w:val="24"/>
          <w:szCs w:val="24"/>
          <w:lang w:val="ro-RO"/>
        </w:rPr>
        <w:t xml:space="preserve"> </w:t>
      </w:r>
      <w:r w:rsidR="009F53FB">
        <w:rPr>
          <w:rFonts w:ascii="Times New Roman" w:eastAsia="Times New Roman" w:hAnsi="Times New Roman"/>
          <w:sz w:val="24"/>
          <w:szCs w:val="24"/>
          <w:lang w:val="ro-RO"/>
        </w:rPr>
        <w:t>..............................</w:t>
      </w:r>
      <w:r w:rsidRPr="00B11EA2">
        <w:rPr>
          <w:rFonts w:ascii="Times New Roman" w:eastAsia="Times New Roman" w:hAnsi="Times New Roman"/>
          <w:sz w:val="24"/>
          <w:szCs w:val="24"/>
          <w:lang w:val="ro-RO"/>
        </w:rPr>
        <w:t xml:space="preserve">din data de </w:t>
      </w:r>
      <w:r w:rsidR="009F53FB">
        <w:rPr>
          <w:rFonts w:ascii="Times New Roman" w:eastAsia="Times New Roman" w:hAnsi="Times New Roman"/>
          <w:sz w:val="24"/>
          <w:szCs w:val="24"/>
          <w:lang w:val="ro-RO"/>
        </w:rPr>
        <w:t>.................................</w:t>
      </w:r>
      <w:r w:rsidR="00EC7BA6">
        <w:rPr>
          <w:rFonts w:ascii="Times New Roman" w:eastAsia="Times New Roman" w:hAnsi="Times New Roman"/>
          <w:b/>
          <w:bCs/>
          <w:sz w:val="24"/>
          <w:szCs w:val="24"/>
          <w:lang w:val="ro-RO"/>
        </w:rPr>
        <w:t>_</w:t>
      </w:r>
      <w:r w:rsidRPr="00B11EA2">
        <w:rPr>
          <w:rFonts w:ascii="Times New Roman" w:eastAsia="Times New Roman" w:hAnsi="Times New Roman"/>
          <w:sz w:val="24"/>
          <w:szCs w:val="24"/>
          <w:lang w:val="ro-RO"/>
        </w:rPr>
        <w:t>.</w:t>
      </w:r>
    </w:p>
    <w:p w14:paraId="56031410" w14:textId="77777777" w:rsidR="00B23550" w:rsidRPr="00B11EA2" w:rsidRDefault="00B23550" w:rsidP="000E1CF9">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0E1CF9">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272D067B" w:rsidR="00B23550" w:rsidRPr="00B11EA2" w:rsidRDefault="00E51BAA" w:rsidP="000E1CF9">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7A14B5">
        <w:rPr>
          <w:rFonts w:ascii="Times New Roman" w:hAnsi="Times New Roman"/>
          <w:b/>
          <w:sz w:val="24"/>
          <w:szCs w:val="24"/>
          <w:lang w:val="ro-RO"/>
        </w:rPr>
        <w:t>RO</w:t>
      </w:r>
      <w:r w:rsidR="006948AB" w:rsidRPr="007A14B5">
        <w:rPr>
          <w:rFonts w:ascii="Times New Roman" w:hAnsi="Times New Roman"/>
          <w:b/>
          <w:sz w:val="24"/>
          <w:szCs w:val="24"/>
          <w:lang w:val="ro-RO"/>
        </w:rPr>
        <w:t>09TREZ24A510103200130X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0E1CF9">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642CC263" w:rsidR="00CD443A" w:rsidRPr="00B11EA2" w:rsidRDefault="00E422C7" w:rsidP="000E1CF9">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6706AA" w:rsidRPr="006706AA">
        <w:rPr>
          <w:rFonts w:ascii="Times New Roman" w:hAnsi="Times New Roman"/>
          <w:b/>
          <w:iCs/>
          <w:lang w:val="ro-RO"/>
        </w:rPr>
        <w:t>__________________,</w:t>
      </w:r>
      <w:r w:rsidR="006706AA">
        <w:rPr>
          <w:rFonts w:ascii="Times New Roman" w:hAnsi="Times New Roman"/>
          <w:b/>
          <w:iCs/>
          <w:lang w:val="ro-RO"/>
        </w:rPr>
        <w:t>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0E1CF9">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0E1CF9">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0E1CF9">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55CF5FC4" w:rsidR="00B23550"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0F99CD0E" w14:textId="1A5C4650" w:rsidR="001A7E58" w:rsidRDefault="001A7E58" w:rsidP="000E1CF9">
      <w:pPr>
        <w:pStyle w:val="DefaultText"/>
        <w:tabs>
          <w:tab w:val="left" w:pos="1843"/>
          <w:tab w:val="left" w:pos="9356"/>
        </w:tabs>
        <w:ind w:right="-1"/>
        <w:jc w:val="both"/>
        <w:rPr>
          <w:rFonts w:ascii="Times New Roman" w:hAnsi="Times New Roman"/>
          <w:lang w:val="ro-RO"/>
        </w:rPr>
      </w:pPr>
    </w:p>
    <w:p w14:paraId="610235B0" w14:textId="77777777" w:rsidR="001A7E58" w:rsidRPr="00B11EA2" w:rsidRDefault="001A7E58" w:rsidP="000E1CF9">
      <w:pPr>
        <w:pStyle w:val="DefaultText"/>
        <w:tabs>
          <w:tab w:val="left" w:pos="1843"/>
          <w:tab w:val="left" w:pos="9356"/>
        </w:tabs>
        <w:ind w:right="-1"/>
        <w:jc w:val="both"/>
        <w:rPr>
          <w:rFonts w:ascii="Times New Roman" w:hAnsi="Times New Roman"/>
          <w:lang w:val="ro-RO"/>
        </w:rPr>
      </w:pPr>
    </w:p>
    <w:p w14:paraId="6672F3EF" w14:textId="78D499D9" w:rsidR="00E32937" w:rsidRPr="00B11EA2" w:rsidRDefault="00E32937" w:rsidP="000E1CF9">
      <w:pPr>
        <w:pStyle w:val="DefaultText2"/>
        <w:tabs>
          <w:tab w:val="left" w:pos="1843"/>
          <w:tab w:val="left" w:pos="9356"/>
        </w:tabs>
        <w:ind w:right="-1"/>
        <w:rPr>
          <w:b/>
          <w:bCs/>
          <w:szCs w:val="24"/>
          <w:lang w:val="ro-RO"/>
        </w:rPr>
      </w:pPr>
      <w:r w:rsidRPr="00B11EA2">
        <w:rPr>
          <w:b/>
          <w:iCs/>
          <w:szCs w:val="24"/>
          <w:lang w:val="ro-RO"/>
        </w:rPr>
        <w:t>4. Obiectul și prețul contractului</w:t>
      </w:r>
    </w:p>
    <w:p w14:paraId="63050C56" w14:textId="3025A54B" w:rsidR="00633AFF" w:rsidRPr="00B11EA2" w:rsidRDefault="00E32937" w:rsidP="000E1CF9">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1A7E58">
        <w:rPr>
          <w:rFonts w:ascii="Times New Roman" w:hAnsi="Times New Roman"/>
          <w:bCs/>
          <w:iCs/>
          <w:sz w:val="24"/>
          <w:szCs w:val="24"/>
          <w:lang w:val="ro-RO"/>
        </w:rPr>
        <w:t xml:space="preserve">prestarea </w:t>
      </w:r>
      <w:r w:rsidR="001A7E58">
        <w:rPr>
          <w:rFonts w:ascii="Times New Roman" w:hAnsi="Times New Roman"/>
          <w:bCs/>
          <w:iCs/>
          <w:sz w:val="24"/>
          <w:szCs w:val="24"/>
          <w:lang w:val="ro-RO"/>
        </w:rPr>
        <w:t xml:space="preserve">de </w:t>
      </w:r>
      <w:r w:rsidR="001A7E58">
        <w:rPr>
          <w:rFonts w:ascii="Times New Roman" w:hAnsi="Times New Roman"/>
          <w:b/>
          <w:bCs/>
          <w:i/>
          <w:iCs/>
          <w:sz w:val="24"/>
          <w:szCs w:val="24"/>
          <w:lang w:val="ro-RO"/>
        </w:rPr>
        <w:t xml:space="preserve">Servicii de elaborare studiu de fezabilitate </w:t>
      </w:r>
      <w:r w:rsidR="001A7E58" w:rsidRPr="00DB653E">
        <w:rPr>
          <w:rFonts w:ascii="Times New Roman" w:hAnsi="Times New Roman"/>
          <w:b/>
          <w:bCs/>
          <w:i/>
          <w:iCs/>
          <w:sz w:val="24"/>
          <w:szCs w:val="24"/>
          <w:lang w:val="ro-RO"/>
        </w:rPr>
        <w:t xml:space="preserve">pentru proiectul </w:t>
      </w:r>
      <w:r w:rsidR="001A7E58" w:rsidRPr="00E47ACB">
        <w:rPr>
          <w:rFonts w:ascii="Times New Roman" w:hAnsi="Times New Roman"/>
          <w:b/>
          <w:i/>
          <w:sz w:val="24"/>
          <w:szCs w:val="24"/>
          <w:lang w:val="ro-RO"/>
        </w:rPr>
        <w:t>”</w:t>
      </w:r>
      <w:r w:rsidR="001A7E58">
        <w:rPr>
          <w:rFonts w:ascii="Times New Roman" w:hAnsi="Times New Roman"/>
          <w:b/>
          <w:i/>
          <w:sz w:val="24"/>
          <w:szCs w:val="24"/>
          <w:lang w:val="ro-RO"/>
        </w:rPr>
        <w:t>Sistem ITS suport pentru transportul pietonal la nivelul coridoarelor pietonale din municipiul Slatina</w:t>
      </w:r>
      <w:r w:rsidR="00F65009">
        <w:rPr>
          <w:rFonts w:ascii="Times New Roman" w:hAnsi="Times New Roman"/>
          <w:b/>
          <w:i/>
          <w:sz w:val="24"/>
          <w:szCs w:val="24"/>
          <w:lang w:val="ro-RO"/>
        </w:rPr>
        <w:t>”</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2D62D0A8" w:rsidR="00CA3B60"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455663">
        <w:rPr>
          <w:rFonts w:ascii="Times New Roman" w:hAnsi="Times New Roman"/>
          <w:sz w:val="24"/>
          <w:szCs w:val="24"/>
          <w:lang w:val="ro-RO"/>
        </w:rPr>
        <w:t xml:space="preserve">având ca obiect </w:t>
      </w:r>
      <w:r w:rsidR="00455663">
        <w:rPr>
          <w:rFonts w:ascii="Times New Roman" w:hAnsi="Times New Roman"/>
          <w:b/>
          <w:bCs/>
          <w:i/>
          <w:iCs/>
          <w:sz w:val="24"/>
          <w:szCs w:val="24"/>
          <w:lang w:val="ro-RO"/>
        </w:rPr>
        <w:t xml:space="preserve">Servicii de elaborare studiu de fezabilitate </w:t>
      </w:r>
      <w:r w:rsidR="00455663" w:rsidRPr="00DB653E">
        <w:rPr>
          <w:rFonts w:ascii="Times New Roman" w:hAnsi="Times New Roman"/>
          <w:b/>
          <w:bCs/>
          <w:i/>
          <w:iCs/>
          <w:sz w:val="24"/>
          <w:szCs w:val="24"/>
          <w:lang w:val="ro-RO"/>
        </w:rPr>
        <w:t xml:space="preserve">pentru proiectul </w:t>
      </w:r>
      <w:r w:rsidR="00455663" w:rsidRPr="00E47ACB">
        <w:rPr>
          <w:rFonts w:ascii="Times New Roman" w:hAnsi="Times New Roman"/>
          <w:b/>
          <w:i/>
          <w:sz w:val="24"/>
          <w:szCs w:val="24"/>
          <w:lang w:val="ro-RO"/>
        </w:rPr>
        <w:t>”</w:t>
      </w:r>
      <w:r w:rsidR="00455663">
        <w:rPr>
          <w:rFonts w:ascii="Times New Roman" w:hAnsi="Times New Roman"/>
          <w:b/>
          <w:i/>
          <w:sz w:val="24"/>
          <w:szCs w:val="24"/>
          <w:lang w:val="ro-RO"/>
        </w:rPr>
        <w:t>Sistem ITS suport pentru transportul pietonal la nivelul coridoarelor pietonale din municipiul Slatina</w:t>
      </w:r>
    </w:p>
    <w:p w14:paraId="34E20E6D" w14:textId="27F24D87" w:rsidR="00115F83"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432929D" w14:textId="34B2B9FC" w:rsidR="003304B1" w:rsidRPr="00B11EA2" w:rsidRDefault="00E32937" w:rsidP="000E1CF9">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2D752321" w:rsidR="00B23550" w:rsidRPr="00B11EA2" w:rsidRDefault="00E32937" w:rsidP="000E1CF9">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0"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bookmarkEnd w:id="0"/>
      <w:r w:rsidR="0049768E">
        <w:rPr>
          <w:b/>
          <w:bCs/>
          <w:i/>
          <w:iCs/>
          <w:szCs w:val="24"/>
          <w:lang w:val="ro-RO"/>
        </w:rPr>
        <w:t xml:space="preserve">Servicii de elaborare studiu de fezabilitate </w:t>
      </w:r>
      <w:r w:rsidR="0049768E" w:rsidRPr="00DB653E">
        <w:rPr>
          <w:b/>
          <w:bCs/>
          <w:i/>
          <w:iCs/>
          <w:szCs w:val="24"/>
          <w:lang w:val="ro-RO"/>
        </w:rPr>
        <w:t xml:space="preserve">pentru proiectul </w:t>
      </w:r>
      <w:r w:rsidR="0049768E" w:rsidRPr="00E47ACB">
        <w:rPr>
          <w:b/>
          <w:i/>
          <w:szCs w:val="24"/>
          <w:lang w:val="ro-RO"/>
        </w:rPr>
        <w:t>”</w:t>
      </w:r>
      <w:r w:rsidR="0049768E">
        <w:rPr>
          <w:b/>
          <w:i/>
          <w:szCs w:val="24"/>
          <w:lang w:val="ro-RO"/>
        </w:rPr>
        <w:t>Sistem ITS suport pentru transportul pietonal la nivelul coridoarelor pietonale din municipiul Slatina</w:t>
      </w:r>
      <w:r w:rsidR="00F65009">
        <w:rPr>
          <w:b/>
          <w:i/>
          <w:szCs w:val="24"/>
          <w:lang w:val="ro-RO"/>
        </w:rPr>
        <w:t xml:space="preserve">” </w:t>
      </w:r>
      <w:r w:rsidR="0049768E"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2F6452">
        <w:t xml:space="preserve"> </w:t>
      </w:r>
      <w:r w:rsidR="002F6452" w:rsidRPr="00285D67">
        <w:t>după semnarea contractului și constituirea gar</w:t>
      </w:r>
      <w:r w:rsidR="00285D67" w:rsidRPr="00285D67">
        <w:t>a</w:t>
      </w:r>
      <w:r w:rsidR="002F6452" w:rsidRPr="00285D67">
        <w:t>nției de bună execuție,</w:t>
      </w:r>
      <w:r w:rsidR="001B6DF1">
        <w:t xml:space="preserve"> </w:t>
      </w:r>
      <w:r w:rsidR="001B6DF1" w:rsidRPr="00AD3385">
        <w:t xml:space="preserve">respectiv </w:t>
      </w:r>
      <w:r w:rsidR="001961FA">
        <w:rPr>
          <w:b/>
          <w:bCs/>
        </w:rPr>
        <w:t>……………..</w:t>
      </w:r>
      <w:r w:rsidR="001B6DF1" w:rsidRPr="00AD3385">
        <w:t>de la emiterea și primirea ordinului de începere</w:t>
      </w:r>
      <w:r w:rsidR="000E1CF9" w:rsidRPr="00AD3385">
        <w:rPr>
          <w:szCs w:val="24"/>
          <w:lang w:val="ro-RO"/>
        </w:rPr>
        <w:t>.</w:t>
      </w:r>
    </w:p>
    <w:p w14:paraId="309CFDC6" w14:textId="5B0B023F" w:rsidR="00E32937" w:rsidRPr="00B11EA2" w:rsidRDefault="00E32937" w:rsidP="000E1CF9">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0E1CF9">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pPr>
        <w:widowControl w:val="0"/>
        <w:numPr>
          <w:ilvl w:val="0"/>
          <w:numId w:val="2"/>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3005688" w:rsidR="00A204D1" w:rsidRDefault="00E32937">
      <w:pPr>
        <w:widowControl w:val="0"/>
        <w:numPr>
          <w:ilvl w:val="0"/>
          <w:numId w:val="2"/>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r w:rsidR="006E4215">
        <w:rPr>
          <w:rFonts w:ascii="Times New Roman" w:hAnsi="Times New Roman"/>
          <w:i/>
          <w:iCs/>
          <w:sz w:val="24"/>
          <w:szCs w:val="24"/>
          <w:lang w:val="ro-RO" w:eastAsia="ro-RO"/>
        </w:rPr>
        <w:t>;</w:t>
      </w:r>
    </w:p>
    <w:p w14:paraId="4408F92C" w14:textId="7E803129" w:rsidR="00E32937" w:rsidRPr="00285D67" w:rsidRDefault="00285D67" w:rsidP="00285D67">
      <w:pPr>
        <w:widowControl w:val="0"/>
        <w:tabs>
          <w:tab w:val="left" w:pos="709"/>
          <w:tab w:val="left" w:pos="9356"/>
        </w:tabs>
        <w:suppressAutoHyphens/>
        <w:autoSpaceDE w:val="0"/>
        <w:autoSpaceDN w:val="0"/>
        <w:adjustRightInd w:val="0"/>
        <w:spacing w:after="0" w:line="240" w:lineRule="auto"/>
        <w:ind w:left="360" w:right="-1"/>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c) </w:t>
      </w:r>
      <w:r w:rsidR="00237F19">
        <w:rPr>
          <w:rFonts w:ascii="Times New Roman" w:hAnsi="Times New Roman"/>
          <w:i/>
          <w:iCs/>
          <w:sz w:val="24"/>
          <w:szCs w:val="24"/>
          <w:lang w:val="ro-RO" w:eastAsia="ro-RO"/>
        </w:rPr>
        <w:t xml:space="preserve"> </w:t>
      </w:r>
      <w:r w:rsidR="00A204D1">
        <w:rPr>
          <w:rFonts w:ascii="Times New Roman" w:hAnsi="Times New Roman"/>
          <w:i/>
          <w:iCs/>
          <w:sz w:val="24"/>
          <w:szCs w:val="24"/>
          <w:lang w:val="ro-RO" w:eastAsia="ro-RO"/>
        </w:rPr>
        <w:t>propunerea financiară</w:t>
      </w:r>
      <w:r>
        <w:rPr>
          <w:rFonts w:ascii="Times New Roman" w:hAnsi="Times New Roman"/>
          <w:i/>
          <w:iCs/>
          <w:sz w:val="24"/>
          <w:szCs w:val="24"/>
          <w:lang w:val="ro-RO" w:eastAsia="ro-RO"/>
        </w:rPr>
        <w:t xml:space="preserve"> </w:t>
      </w:r>
      <w:bookmarkStart w:id="1" w:name="_Hlk115851599"/>
      <w:r>
        <w:rPr>
          <w:rFonts w:ascii="Times New Roman" w:hAnsi="Times New Roman"/>
          <w:i/>
          <w:iCs/>
          <w:sz w:val="24"/>
          <w:szCs w:val="24"/>
          <w:lang w:val="ro-RO" w:eastAsia="ro-RO"/>
        </w:rPr>
        <w:t xml:space="preserve">– achiziția directă </w:t>
      </w:r>
      <w:r w:rsidR="00A0273C">
        <w:rPr>
          <w:rFonts w:ascii="Times New Roman" w:hAnsi="Times New Roman"/>
          <w:i/>
          <w:iCs/>
          <w:sz w:val="24"/>
          <w:szCs w:val="24"/>
          <w:lang w:val="ro-RO" w:eastAsia="ro-RO"/>
        </w:rPr>
        <w:t>finalizată</w:t>
      </w:r>
      <w:r>
        <w:rPr>
          <w:rFonts w:ascii="Times New Roman" w:hAnsi="Times New Roman"/>
          <w:i/>
          <w:iCs/>
          <w:sz w:val="24"/>
          <w:szCs w:val="24"/>
          <w:lang w:val="ro-RO" w:eastAsia="ro-RO"/>
        </w:rPr>
        <w:t xml:space="preserve"> </w:t>
      </w:r>
      <w:r w:rsidR="009D71C6">
        <w:rPr>
          <w:rFonts w:ascii="Times New Roman" w:hAnsi="Times New Roman"/>
          <w:i/>
          <w:iCs/>
          <w:sz w:val="24"/>
          <w:szCs w:val="24"/>
          <w:lang w:val="ro-RO" w:eastAsia="ro-RO"/>
        </w:rPr>
        <w:t>în</w:t>
      </w:r>
      <w:r>
        <w:rPr>
          <w:rFonts w:ascii="Times New Roman" w:hAnsi="Times New Roman"/>
          <w:i/>
          <w:iCs/>
          <w:sz w:val="24"/>
          <w:szCs w:val="24"/>
          <w:lang w:val="ro-RO" w:eastAsia="ro-RO"/>
        </w:rPr>
        <w:t xml:space="preserve"> catalogul electronic</w:t>
      </w:r>
      <w:bookmarkEnd w:id="1"/>
      <w:r>
        <w:rPr>
          <w:rFonts w:ascii="Times New Roman" w:hAnsi="Times New Roman"/>
          <w:i/>
          <w:iCs/>
          <w:sz w:val="24"/>
          <w:szCs w:val="24"/>
          <w:lang w:val="ro-RO" w:eastAsia="ro-RO"/>
        </w:rPr>
        <w:t>;</w:t>
      </w:r>
    </w:p>
    <w:p w14:paraId="2B9366DB" w14:textId="32F202D1" w:rsidR="00FA7C4E" w:rsidRPr="006E4215" w:rsidRDefault="00285D67" w:rsidP="00FA7C4E">
      <w:pPr>
        <w:widowControl w:val="0"/>
        <w:suppressAutoHyphens/>
        <w:autoSpaceDE w:val="0"/>
        <w:autoSpaceDN w:val="0"/>
        <w:adjustRightInd w:val="0"/>
        <w:spacing w:after="0" w:line="240" w:lineRule="auto"/>
        <w:ind w:left="360" w:right="108"/>
        <w:jc w:val="both"/>
        <w:rPr>
          <w:rFonts w:ascii="Times New Roman" w:hAnsi="Times New Roman"/>
          <w:i/>
          <w:iCs/>
          <w:sz w:val="24"/>
          <w:szCs w:val="24"/>
          <w:lang w:eastAsia="ro-RO"/>
        </w:rPr>
      </w:pPr>
      <w:r>
        <w:rPr>
          <w:rFonts w:ascii="Times New Roman" w:hAnsi="Times New Roman"/>
          <w:i/>
          <w:iCs/>
          <w:color w:val="000000" w:themeColor="text1"/>
          <w:sz w:val="24"/>
          <w:szCs w:val="24"/>
          <w:lang w:eastAsia="ro-RO"/>
        </w:rPr>
        <w:t>d</w:t>
      </w:r>
      <w:r w:rsidR="00FA7C4E" w:rsidRPr="002F6452">
        <w:rPr>
          <w:rFonts w:ascii="Times New Roman" w:hAnsi="Times New Roman"/>
          <w:i/>
          <w:iCs/>
          <w:color w:val="000000" w:themeColor="text1"/>
          <w:sz w:val="24"/>
          <w:szCs w:val="24"/>
          <w:lang w:eastAsia="ro-RO"/>
        </w:rPr>
        <w:t xml:space="preserve">)  </w:t>
      </w:r>
      <w:r w:rsidR="00FA7C4E" w:rsidRPr="002F6452">
        <w:rPr>
          <w:rFonts w:ascii="Times New Roman" w:hAnsi="Times New Roman"/>
          <w:i/>
          <w:iCs/>
          <w:color w:val="000000" w:themeColor="text1"/>
          <w:sz w:val="24"/>
          <w:szCs w:val="24"/>
          <w:lang w:val="ro-RO" w:eastAsia="ro-RO"/>
        </w:rPr>
        <w:t>dovada constituirii garanției de bună execuție.</w:t>
      </w:r>
    </w:p>
    <w:p w14:paraId="35DBDA0A" w14:textId="5C89F7A9" w:rsidR="008A74A4" w:rsidRPr="00B11EA2" w:rsidRDefault="0002772C"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0E1CF9">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pPr>
        <w:pStyle w:val="Listparagraf"/>
        <w:numPr>
          <w:ilvl w:val="0"/>
          <w:numId w:val="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pPr>
        <w:pStyle w:val="Listparagraf"/>
        <w:numPr>
          <w:ilvl w:val="0"/>
          <w:numId w:val="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0E1CF9">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2729CD" w:rsidRDefault="00773932" w:rsidP="000E1CF9">
      <w:pPr>
        <w:pStyle w:val="DefaultText"/>
        <w:tabs>
          <w:tab w:val="left" w:pos="1843"/>
          <w:tab w:val="left" w:pos="9356"/>
        </w:tabs>
        <w:ind w:right="-1"/>
        <w:jc w:val="both"/>
        <w:rPr>
          <w:rFonts w:ascii="Times New Roman" w:hAnsi="Times New Roman"/>
          <w:b/>
          <w:lang w:val="ro-RO"/>
        </w:rPr>
      </w:pPr>
      <w:r w:rsidRPr="002729CD">
        <w:rPr>
          <w:rFonts w:ascii="Times New Roman" w:hAnsi="Times New Roman"/>
          <w:b/>
          <w:lang w:val="ro-RO"/>
        </w:rPr>
        <w:t>8</w:t>
      </w:r>
      <w:r w:rsidR="00E32937" w:rsidRPr="002729CD">
        <w:rPr>
          <w:rFonts w:ascii="Times New Roman" w:hAnsi="Times New Roman"/>
          <w:b/>
          <w:lang w:val="ro-RO"/>
        </w:rPr>
        <w:t xml:space="preserve">. Executarea contractului </w:t>
      </w:r>
    </w:p>
    <w:p w14:paraId="35E5DFCA" w14:textId="47A81F2E" w:rsidR="00CF7C0D" w:rsidRPr="00B11EA2" w:rsidRDefault="00773932" w:rsidP="000E1CF9">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CE3302">
        <w:rPr>
          <w:rFonts w:ascii="Times New Roman" w:hAnsi="Times New Roman"/>
          <w:b/>
          <w:bCs/>
          <w:i/>
          <w:iCs/>
          <w:lang w:val="ro-RO"/>
        </w:rPr>
        <w:t xml:space="preserve">Servicii de elaborare studiu de fezabilitate </w:t>
      </w:r>
      <w:r w:rsidR="00CE3302" w:rsidRPr="00DB653E">
        <w:rPr>
          <w:rFonts w:ascii="Times New Roman" w:hAnsi="Times New Roman"/>
          <w:b/>
          <w:bCs/>
          <w:i/>
          <w:iCs/>
          <w:lang w:val="ro-RO"/>
        </w:rPr>
        <w:t xml:space="preserve">pentru proiectul </w:t>
      </w:r>
      <w:r w:rsidR="00CE3302" w:rsidRPr="00E47ACB">
        <w:rPr>
          <w:rFonts w:ascii="Times New Roman" w:hAnsi="Times New Roman"/>
          <w:b/>
          <w:i/>
          <w:lang w:val="ro-RO"/>
        </w:rPr>
        <w:t>”</w:t>
      </w:r>
      <w:r w:rsidR="00CE3302">
        <w:rPr>
          <w:rFonts w:ascii="Times New Roman" w:hAnsi="Times New Roman"/>
          <w:b/>
          <w:i/>
          <w:lang w:val="ro-RO"/>
        </w:rPr>
        <w:t>Sistem ITS suport pentru transportul pietonal la nivelul coridoarelor pietonale din municipiul Slatina”</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2729CD" w:rsidRDefault="00B25DE6" w:rsidP="000E1CF9">
      <w:pPr>
        <w:pStyle w:val="DefaultText"/>
        <w:tabs>
          <w:tab w:val="left" w:pos="9356"/>
        </w:tabs>
        <w:ind w:right="-1"/>
        <w:jc w:val="both"/>
        <w:rPr>
          <w:rFonts w:ascii="Times New Roman" w:hAnsi="Times New Roman"/>
          <w:b/>
          <w:iCs/>
          <w:lang w:val="ro-RO"/>
        </w:rPr>
      </w:pPr>
      <w:r w:rsidRPr="002729CD">
        <w:rPr>
          <w:rFonts w:ascii="Times New Roman" w:hAnsi="Times New Roman"/>
          <w:b/>
          <w:iCs/>
          <w:lang w:val="ro-RO"/>
        </w:rPr>
        <w:t>9. Modalități de plată</w:t>
      </w:r>
    </w:p>
    <w:p w14:paraId="47938759" w14:textId="77777777" w:rsidR="00037A20" w:rsidRDefault="00037A20" w:rsidP="00037A20">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contractant și </w:t>
      </w:r>
      <w:bookmarkStart w:id="2"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2"/>
    <w:p w14:paraId="06F46F20" w14:textId="77777777" w:rsidR="00EB4C51" w:rsidRPr="00514F7C" w:rsidRDefault="00EB4C51" w:rsidP="00EB4C5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B4C5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B4C5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0E1CF9">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lastRenderedPageBreak/>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507243B0"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9.4. Plata facturilor emise în baza contractului se va face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w:t>
      </w:r>
      <w:r w:rsidR="007D080B">
        <w:rPr>
          <w:rFonts w:ascii="Times New Roman" w:hAnsi="Times New Roman"/>
          <w:lang w:val="ro-RO"/>
        </w:rPr>
        <w:t>încasării în conturile beneficiarului a sumelor virate de către MDLPA aferente cheltuielilor cuprinse ăn cererea de transfer, termen ce reprezintă scadența la plată.</w:t>
      </w:r>
    </w:p>
    <w:p w14:paraId="09FA4966" w14:textId="77777777"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1020A67B" w:rsidR="001B6DF1" w:rsidRPr="00B11EA2" w:rsidRDefault="00B25DE6" w:rsidP="000E1CF9">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455654D9" w14:textId="7C666F8B" w:rsidR="00AB221B" w:rsidRPr="002729CD" w:rsidRDefault="00AB221B" w:rsidP="000E1CF9">
      <w:pPr>
        <w:pStyle w:val="DefaultText2"/>
        <w:tabs>
          <w:tab w:val="left" w:pos="1843"/>
          <w:tab w:val="left" w:pos="9356"/>
        </w:tabs>
        <w:ind w:right="-1"/>
        <w:rPr>
          <w:b/>
          <w:szCs w:val="24"/>
          <w:lang w:val="ro-RO"/>
        </w:rPr>
      </w:pPr>
      <w:r w:rsidRPr="002729CD">
        <w:rPr>
          <w:b/>
          <w:szCs w:val="24"/>
          <w:lang w:val="ro-RO"/>
        </w:rPr>
        <w:t xml:space="preserve">10. Obligaţiile principale ale </w:t>
      </w:r>
      <w:r w:rsidR="002E5EAD" w:rsidRPr="002729CD">
        <w:rPr>
          <w:b/>
          <w:szCs w:val="24"/>
          <w:lang w:val="ro-RO"/>
        </w:rPr>
        <w:t>contractant</w:t>
      </w:r>
      <w:r w:rsidRPr="002729CD">
        <w:rPr>
          <w:b/>
          <w:szCs w:val="24"/>
          <w:lang w:val="ro-RO"/>
        </w:rPr>
        <w:t>ului</w:t>
      </w:r>
    </w:p>
    <w:p w14:paraId="1C01D928" w14:textId="188378C6" w:rsidR="00AB221B" w:rsidRPr="00493D23" w:rsidRDefault="00AB221B"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037A20" w:rsidRDefault="00AB221B" w:rsidP="000E1CF9">
      <w:pPr>
        <w:pStyle w:val="DefaultText"/>
        <w:tabs>
          <w:tab w:val="left" w:pos="1843"/>
          <w:tab w:val="left" w:pos="9356"/>
        </w:tabs>
        <w:ind w:right="-1"/>
        <w:jc w:val="both"/>
        <w:rPr>
          <w:rFonts w:ascii="Times New Roman" w:hAnsi="Times New Roman"/>
          <w:lang w:val="ro-RO"/>
        </w:rPr>
      </w:pPr>
      <w:r w:rsidRPr="00037A20">
        <w:rPr>
          <w:rFonts w:ascii="Times New Roman" w:hAnsi="Times New Roman"/>
          <w:lang w:val="ro-RO"/>
        </w:rPr>
        <w:t>10.</w:t>
      </w:r>
      <w:r w:rsidR="001B6DF1" w:rsidRPr="00037A20">
        <w:rPr>
          <w:rFonts w:ascii="Times New Roman" w:hAnsi="Times New Roman"/>
          <w:lang w:val="ro-RO"/>
        </w:rPr>
        <w:t>3</w:t>
      </w:r>
      <w:r w:rsidR="006244EC" w:rsidRPr="00037A20">
        <w:rPr>
          <w:rFonts w:ascii="Times New Roman" w:hAnsi="Times New Roman"/>
          <w:lang w:val="ro-RO"/>
        </w:rPr>
        <w:t xml:space="preserve">. </w:t>
      </w:r>
      <w:r w:rsidR="002E5EAD" w:rsidRPr="00037A20">
        <w:rPr>
          <w:rFonts w:ascii="Times New Roman" w:hAnsi="Times New Roman"/>
          <w:lang w:val="ro-RO"/>
        </w:rPr>
        <w:t>Contractant</w:t>
      </w:r>
      <w:r w:rsidR="00EB2CB9" w:rsidRPr="00037A20">
        <w:rPr>
          <w:rFonts w:ascii="Times New Roman" w:hAnsi="Times New Roman"/>
          <w:lang w:val="ro-RO"/>
        </w:rPr>
        <w:t xml:space="preserve">ul are obligația, </w:t>
      </w:r>
      <w:r w:rsidR="00CC738E" w:rsidRPr="00037A20">
        <w:rPr>
          <w:rFonts w:ascii="Times New Roman" w:hAnsi="Times New Roman"/>
          <w:lang w:val="ro-RO"/>
        </w:rPr>
        <w:t>la prestarea serviciilor</w:t>
      </w:r>
      <w:r w:rsidR="00325B85" w:rsidRPr="00037A20">
        <w:rPr>
          <w:rFonts w:ascii="Times New Roman" w:hAnsi="Times New Roman"/>
          <w:lang w:val="ro-RO"/>
        </w:rPr>
        <w:t xml:space="preserve"> de</w:t>
      </w:r>
      <w:r w:rsidR="00EB2CB9" w:rsidRPr="00037A20">
        <w:rPr>
          <w:rFonts w:ascii="Times New Roman" w:hAnsi="Times New Roman"/>
          <w:lang w:val="ro-RO"/>
        </w:rPr>
        <w:t>:</w:t>
      </w:r>
    </w:p>
    <w:p w14:paraId="60FEFD9F" w14:textId="3D1B6108" w:rsidR="00037A20" w:rsidRPr="00640DCA" w:rsidRDefault="00037A20">
      <w:pPr>
        <w:pStyle w:val="Listparagraf"/>
        <w:numPr>
          <w:ilvl w:val="0"/>
          <w:numId w:val="15"/>
        </w:numPr>
        <w:spacing w:after="0" w:line="240" w:lineRule="auto"/>
        <w:ind w:left="1070"/>
        <w:jc w:val="both"/>
        <w:rPr>
          <w:rFonts w:ascii="Times New Roman" w:hAnsi="Times New Roman"/>
          <w:sz w:val="24"/>
          <w:szCs w:val="24"/>
        </w:rPr>
      </w:pPr>
      <w:bookmarkStart w:id="3" w:name="_Hlk130986166"/>
      <w:bookmarkStart w:id="4" w:name="_Hlk130819894"/>
      <w:r>
        <w:rPr>
          <w:rFonts w:ascii="Times New Roman" w:hAnsi="Times New Roman"/>
          <w:sz w:val="24"/>
          <w:szCs w:val="24"/>
        </w:rPr>
        <w:t>E</w:t>
      </w:r>
      <w:r w:rsidRPr="00640DCA">
        <w:rPr>
          <w:rFonts w:ascii="Times New Roman" w:hAnsi="Times New Roman"/>
          <w:sz w:val="24"/>
          <w:szCs w:val="24"/>
        </w:rPr>
        <w:t>laborare</w:t>
      </w:r>
      <w:r>
        <w:rPr>
          <w:rFonts w:ascii="Times New Roman" w:hAnsi="Times New Roman"/>
          <w:sz w:val="24"/>
          <w:szCs w:val="24"/>
        </w:rPr>
        <w:t>a</w:t>
      </w:r>
      <w:r w:rsidRPr="00640DCA">
        <w:rPr>
          <w:rFonts w:ascii="Times New Roman" w:hAnsi="Times New Roman"/>
          <w:sz w:val="24"/>
          <w:szCs w:val="24"/>
        </w:rPr>
        <w:t xml:space="preserve"> studiu</w:t>
      </w:r>
      <w:r>
        <w:rPr>
          <w:rFonts w:ascii="Times New Roman" w:hAnsi="Times New Roman"/>
          <w:sz w:val="24"/>
          <w:szCs w:val="24"/>
        </w:rPr>
        <w:t>lui</w:t>
      </w:r>
      <w:r w:rsidRPr="00640DCA">
        <w:rPr>
          <w:rFonts w:ascii="Times New Roman" w:hAnsi="Times New Roman"/>
          <w:sz w:val="24"/>
          <w:szCs w:val="24"/>
        </w:rPr>
        <w:t xml:space="preserve"> de </w:t>
      </w:r>
      <w:r w:rsidR="00097286" w:rsidRPr="00640DCA">
        <w:rPr>
          <w:rFonts w:ascii="Times New Roman" w:hAnsi="Times New Roman"/>
          <w:sz w:val="24"/>
          <w:szCs w:val="24"/>
        </w:rPr>
        <w:t>fezab</w:t>
      </w:r>
      <w:r w:rsidR="00097286">
        <w:rPr>
          <w:rFonts w:ascii="Times New Roman" w:hAnsi="Times New Roman"/>
          <w:sz w:val="24"/>
          <w:szCs w:val="24"/>
        </w:rPr>
        <w:t>i</w:t>
      </w:r>
      <w:r w:rsidR="00097286" w:rsidRPr="00640DCA">
        <w:rPr>
          <w:rFonts w:ascii="Times New Roman" w:hAnsi="Times New Roman"/>
          <w:sz w:val="24"/>
          <w:szCs w:val="24"/>
        </w:rPr>
        <w:t>litate</w:t>
      </w:r>
      <w:r w:rsidRPr="00640DCA">
        <w:rPr>
          <w:rFonts w:ascii="Times New Roman" w:hAnsi="Times New Roman"/>
          <w:sz w:val="24"/>
          <w:szCs w:val="24"/>
        </w:rPr>
        <w:t xml:space="preserve"> pentru</w:t>
      </w:r>
      <w:r>
        <w:rPr>
          <w:rFonts w:ascii="Times New Roman" w:hAnsi="Times New Roman"/>
          <w:sz w:val="24"/>
          <w:szCs w:val="24"/>
        </w:rPr>
        <w:t xml:space="preserve"> proiectul</w:t>
      </w:r>
      <w:r w:rsidRPr="00640DCA">
        <w:rPr>
          <w:rFonts w:ascii="Times New Roman" w:hAnsi="Times New Roman"/>
          <w:sz w:val="24"/>
          <w:szCs w:val="24"/>
        </w:rPr>
        <w:t xml:space="preserve"> </w:t>
      </w:r>
      <w:r w:rsidRPr="00640DCA">
        <w:rPr>
          <w:rFonts w:ascii="Times New Roman" w:hAnsi="Times New Roman"/>
          <w:b/>
          <w:bCs/>
          <w:i/>
          <w:sz w:val="24"/>
          <w:szCs w:val="24"/>
        </w:rPr>
        <w:t>,,Sistem ITS suport pentru transportul pietonal la nivelul coridoarelor pietonale din municipiul Slatina”</w:t>
      </w:r>
      <w:r w:rsidRPr="00640DCA">
        <w:rPr>
          <w:rFonts w:ascii="Times New Roman" w:hAnsi="Times New Roman"/>
          <w:iCs/>
          <w:sz w:val="24"/>
          <w:szCs w:val="24"/>
        </w:rPr>
        <w:t>;</w:t>
      </w:r>
    </w:p>
    <w:bookmarkEnd w:id="3"/>
    <w:p w14:paraId="3154A092" w14:textId="77777777" w:rsidR="00037A20" w:rsidRPr="00AA6F20" w:rsidRDefault="00037A20">
      <w:pPr>
        <w:pStyle w:val="Listparagraf"/>
        <w:numPr>
          <w:ilvl w:val="0"/>
          <w:numId w:val="15"/>
        </w:numPr>
        <w:spacing w:after="0" w:line="240" w:lineRule="auto"/>
        <w:jc w:val="both"/>
        <w:rPr>
          <w:rFonts w:ascii="Times New Roman" w:hAnsi="Times New Roman"/>
          <w:sz w:val="24"/>
          <w:szCs w:val="24"/>
        </w:rPr>
      </w:pPr>
      <w:r>
        <w:rPr>
          <w:rFonts w:ascii="Times New Roman" w:hAnsi="Times New Roman"/>
          <w:sz w:val="24"/>
          <w:szCs w:val="24"/>
        </w:rPr>
        <w:t>E</w:t>
      </w:r>
      <w:r w:rsidRPr="00AA6F20">
        <w:rPr>
          <w:rFonts w:ascii="Times New Roman" w:hAnsi="Times New Roman"/>
          <w:sz w:val="24"/>
          <w:szCs w:val="24"/>
        </w:rPr>
        <w:t>laborarea documentației necesare pentru obținerea certificatului de urbanism;</w:t>
      </w:r>
    </w:p>
    <w:p w14:paraId="16A0C96C" w14:textId="7D364F3D" w:rsidR="00037A20" w:rsidRPr="00AA6F20" w:rsidRDefault="00037A20">
      <w:pPr>
        <w:pStyle w:val="Listparagraf"/>
        <w:numPr>
          <w:ilvl w:val="0"/>
          <w:numId w:val="15"/>
        </w:numPr>
        <w:spacing w:after="0" w:line="240" w:lineRule="auto"/>
        <w:jc w:val="both"/>
        <w:rPr>
          <w:rFonts w:ascii="Times New Roman" w:hAnsi="Times New Roman"/>
          <w:sz w:val="24"/>
          <w:szCs w:val="24"/>
        </w:rPr>
      </w:pPr>
      <w:r>
        <w:rPr>
          <w:rFonts w:ascii="Times New Roman" w:hAnsi="Times New Roman"/>
          <w:sz w:val="24"/>
          <w:szCs w:val="24"/>
        </w:rPr>
        <w:t>E</w:t>
      </w:r>
      <w:r w:rsidRPr="00AA6F20">
        <w:rPr>
          <w:rFonts w:ascii="Times New Roman" w:hAnsi="Times New Roman"/>
          <w:sz w:val="24"/>
          <w:szCs w:val="24"/>
        </w:rPr>
        <w:t xml:space="preserve">laborarea documentațiilor necesare solicitate prin Certificatul de urbanism, în conformitate cu prevederile legale în vigoare </w:t>
      </w:r>
      <w:r w:rsidR="00097286" w:rsidRPr="00AA6F20">
        <w:rPr>
          <w:rFonts w:ascii="Times New Roman" w:hAnsi="Times New Roman"/>
          <w:sz w:val="24"/>
          <w:szCs w:val="24"/>
        </w:rPr>
        <w:t>și</w:t>
      </w:r>
      <w:r w:rsidRPr="00AA6F20">
        <w:rPr>
          <w:rFonts w:ascii="Times New Roman" w:hAnsi="Times New Roman"/>
          <w:sz w:val="24"/>
          <w:szCs w:val="24"/>
        </w:rPr>
        <w:t xml:space="preserve"> realizarea tuturor demersurilor pentru </w:t>
      </w:r>
      <w:r w:rsidR="00097286" w:rsidRPr="00AA6F20">
        <w:rPr>
          <w:rFonts w:ascii="Times New Roman" w:hAnsi="Times New Roman"/>
          <w:sz w:val="24"/>
          <w:szCs w:val="24"/>
        </w:rPr>
        <w:t>obținerea</w:t>
      </w:r>
      <w:r w:rsidRPr="00AA6F20">
        <w:rPr>
          <w:rFonts w:ascii="Times New Roman" w:hAnsi="Times New Roman"/>
          <w:sz w:val="24"/>
          <w:szCs w:val="24"/>
        </w:rPr>
        <w:t xml:space="preserve"> respectivelor avize, acorduri și autorizații</w:t>
      </w:r>
      <w:r>
        <w:rPr>
          <w:rFonts w:ascii="Times New Roman" w:hAnsi="Times New Roman"/>
          <w:sz w:val="24"/>
          <w:szCs w:val="24"/>
        </w:rPr>
        <w:t>;</w:t>
      </w:r>
    </w:p>
    <w:p w14:paraId="315BF98B" w14:textId="77777777" w:rsidR="00037A20" w:rsidRPr="00AA6F20" w:rsidRDefault="00037A20">
      <w:pPr>
        <w:pStyle w:val="Listparagraf"/>
        <w:numPr>
          <w:ilvl w:val="0"/>
          <w:numId w:val="15"/>
        </w:numPr>
        <w:spacing w:after="0" w:line="240" w:lineRule="auto"/>
        <w:jc w:val="both"/>
        <w:rPr>
          <w:rFonts w:ascii="Times New Roman" w:hAnsi="Times New Roman"/>
          <w:sz w:val="24"/>
          <w:szCs w:val="24"/>
        </w:rPr>
      </w:pPr>
      <w:r>
        <w:rPr>
          <w:rFonts w:ascii="Times New Roman" w:hAnsi="Times New Roman"/>
          <w:sz w:val="24"/>
          <w:szCs w:val="24"/>
        </w:rPr>
        <w:t>E</w:t>
      </w:r>
      <w:r w:rsidRPr="00AA6F20">
        <w:rPr>
          <w:rFonts w:ascii="Times New Roman" w:hAnsi="Times New Roman"/>
          <w:sz w:val="24"/>
          <w:szCs w:val="24"/>
        </w:rPr>
        <w:t>laborarea indicatorilor tehnico</w:t>
      </w:r>
      <w:r>
        <w:rPr>
          <w:rFonts w:ascii="Times New Roman" w:hAnsi="Times New Roman"/>
          <w:sz w:val="24"/>
          <w:szCs w:val="24"/>
        </w:rPr>
        <w:t>-</w:t>
      </w:r>
      <w:r w:rsidRPr="00AA6F20">
        <w:rPr>
          <w:rFonts w:ascii="Times New Roman" w:hAnsi="Times New Roman"/>
          <w:sz w:val="24"/>
          <w:szCs w:val="24"/>
        </w:rPr>
        <w:t>economici</w:t>
      </w:r>
      <w:r>
        <w:rPr>
          <w:rFonts w:ascii="Times New Roman" w:hAnsi="Times New Roman"/>
          <w:sz w:val="24"/>
          <w:szCs w:val="24"/>
        </w:rPr>
        <w:t>;</w:t>
      </w:r>
    </w:p>
    <w:p w14:paraId="30812403" w14:textId="77777777" w:rsidR="00037A20" w:rsidRPr="00AA6F20" w:rsidRDefault="00037A20">
      <w:pPr>
        <w:pStyle w:val="Listparagraf"/>
        <w:numPr>
          <w:ilvl w:val="0"/>
          <w:numId w:val="15"/>
        </w:numPr>
        <w:spacing w:after="0" w:line="240" w:lineRule="auto"/>
        <w:jc w:val="both"/>
        <w:rPr>
          <w:rFonts w:ascii="Times New Roman" w:hAnsi="Times New Roman"/>
          <w:sz w:val="24"/>
          <w:szCs w:val="24"/>
        </w:rPr>
      </w:pPr>
      <w:r>
        <w:rPr>
          <w:rFonts w:ascii="Times New Roman" w:hAnsi="Times New Roman"/>
          <w:sz w:val="24"/>
          <w:szCs w:val="24"/>
        </w:rPr>
        <w:t>E</w:t>
      </w:r>
      <w:r w:rsidRPr="00AA6F20">
        <w:rPr>
          <w:rFonts w:ascii="Times New Roman" w:hAnsi="Times New Roman"/>
          <w:sz w:val="24"/>
          <w:szCs w:val="24"/>
        </w:rPr>
        <w:t>laborarea devizului general al obiectivului de investiții</w:t>
      </w:r>
      <w:r>
        <w:rPr>
          <w:rFonts w:ascii="Times New Roman" w:hAnsi="Times New Roman"/>
          <w:sz w:val="24"/>
          <w:szCs w:val="24"/>
        </w:rPr>
        <w:t>.</w:t>
      </w:r>
    </w:p>
    <w:bookmarkEnd w:id="4"/>
    <w:p w14:paraId="0B03419D" w14:textId="0CA64E22" w:rsidR="00325B85" w:rsidRPr="00325B85" w:rsidRDefault="006244EC" w:rsidP="00325B85">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723E7AD1"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Realizarea activităților în cadrul contractului în conformitate cu cerințele legislație aplicabile specificului obiectivului de investiție pentru care se solicită realizarea documentațiilor tehnico-ecomomice, a reglementărilor tehnice în vigoare aplicabile specificului obiectivului de investiție și a prevederilor prezentului caiet de sarcini;</w:t>
      </w:r>
    </w:p>
    <w:p w14:paraId="61FA8974"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637805C6"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tehnico-economice, </w:t>
      </w:r>
      <w:r>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0E826695"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A619F3"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6E3E657A"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6AC7F03B"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1357EB77"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2EF0FA97"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6DCA3BD5"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02665770"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2B351D4F"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2FB22D54"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6181C0E3"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325B85">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pPr>
        <w:pStyle w:val="DefaultText"/>
        <w:numPr>
          <w:ilvl w:val="0"/>
          <w:numId w:val="1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474E9624" w14:textId="5EB8A8DA" w:rsidR="00046134" w:rsidRDefault="00F40E5C" w:rsidP="00046134">
      <w:pPr>
        <w:pStyle w:val="DefaultText"/>
        <w:tabs>
          <w:tab w:val="left" w:pos="1843"/>
          <w:tab w:val="left" w:pos="9356"/>
        </w:tabs>
        <w:ind w:right="-1"/>
        <w:jc w:val="both"/>
        <w:rPr>
          <w:rFonts w:ascii="Times New Roman" w:hAnsi="Times New Roman"/>
          <w:lang w:val="ro-RO"/>
        </w:rPr>
      </w:pPr>
      <w:bookmarkStart w:id="5" w:name="_Hlk130821368"/>
      <w:r w:rsidRPr="00C93836">
        <w:rPr>
          <w:rFonts w:ascii="Times New Roman" w:hAnsi="Times New Roman"/>
          <w:lang w:val="ro-RO"/>
        </w:rPr>
        <w:t>10.</w:t>
      </w:r>
      <w:r w:rsidR="001B6DF1" w:rsidRPr="00C93836">
        <w:rPr>
          <w:rFonts w:ascii="Times New Roman" w:hAnsi="Times New Roman"/>
          <w:lang w:val="ro-RO"/>
        </w:rPr>
        <w:t>5</w:t>
      </w:r>
      <w:r w:rsidRPr="00C93836">
        <w:rPr>
          <w:rFonts w:ascii="Times New Roman" w:hAnsi="Times New Roman"/>
          <w:lang w:val="ro-RO"/>
        </w:rPr>
        <w:t xml:space="preserve">. </w:t>
      </w:r>
      <w:r w:rsidR="00D91422" w:rsidRPr="00C93836">
        <w:rPr>
          <w:rFonts w:ascii="Times New Roman" w:hAnsi="Times New Roman"/>
          <w:lang w:val="ro-RO"/>
        </w:rPr>
        <w:t xml:space="preserve">(1) </w:t>
      </w:r>
      <w:r w:rsidR="00046134" w:rsidRPr="00E566F1">
        <w:rPr>
          <w:rFonts w:ascii="Times New Roman" w:hAnsi="Times New Roman"/>
          <w:lang w:val="ro-RO"/>
        </w:rPr>
        <w:t>Contractantul are obligația de a livra în 4 exemplare tipărite (piese scrise și desenate) și în format digital, planșele fiind prezentate inclusiv în fomat DWG</w:t>
      </w:r>
      <w:r w:rsidR="00A97888" w:rsidRPr="004275A5">
        <w:rPr>
          <w:rFonts w:ascii="Times New Roman" w:hAnsi="Times New Roman"/>
          <w:lang w:val="ro-RO"/>
        </w:rPr>
        <w:t>,</w:t>
      </w:r>
      <w:r w:rsidR="00046134" w:rsidRPr="00E566F1">
        <w:rPr>
          <w:rFonts w:ascii="Times New Roman" w:hAnsi="Times New Roman"/>
          <w:lang w:val="ro-RO"/>
        </w:rPr>
        <w:t xml:space="preserve"> următoarele documente:</w:t>
      </w:r>
    </w:p>
    <w:p w14:paraId="7DBEB2CD" w14:textId="33CBC137" w:rsidR="001B6DF1" w:rsidRPr="00C93836" w:rsidRDefault="00046134" w:rsidP="00046134">
      <w:pPr>
        <w:pStyle w:val="DefaultText"/>
        <w:tabs>
          <w:tab w:val="left" w:pos="1843"/>
          <w:tab w:val="left" w:pos="9356"/>
        </w:tabs>
        <w:ind w:left="284" w:right="-1"/>
        <w:jc w:val="both"/>
        <w:rPr>
          <w:rFonts w:ascii="Times New Roman" w:hAnsi="Times New Roman"/>
          <w:lang w:val="ro-RO"/>
        </w:rPr>
      </w:pPr>
      <w:r>
        <w:rPr>
          <w:rFonts w:ascii="Times New Roman" w:hAnsi="Times New Roman"/>
          <w:lang w:val="ro-RO"/>
        </w:rPr>
        <w:t xml:space="preserve">-      </w:t>
      </w:r>
      <w:r w:rsidR="007D0A3C" w:rsidRPr="004275A5">
        <w:rPr>
          <w:rFonts w:ascii="Times New Roman" w:hAnsi="Times New Roman"/>
          <w:lang w:val="ro-RO"/>
        </w:rPr>
        <w:t>studiu</w:t>
      </w:r>
      <w:r w:rsidR="005132EF" w:rsidRPr="004275A5">
        <w:rPr>
          <w:rFonts w:ascii="Times New Roman" w:hAnsi="Times New Roman"/>
          <w:lang w:val="ro-RO"/>
        </w:rPr>
        <w:t>l</w:t>
      </w:r>
      <w:r w:rsidR="007D0A3C" w:rsidRPr="00C93836">
        <w:rPr>
          <w:rFonts w:ascii="Times New Roman" w:hAnsi="Times New Roman"/>
          <w:lang w:val="ro-RO"/>
        </w:rPr>
        <w:t xml:space="preserve"> de fezabilitate</w:t>
      </w:r>
      <w:r w:rsidR="00D91422" w:rsidRPr="00C93836">
        <w:rPr>
          <w:rFonts w:ascii="Times New Roman" w:hAnsi="Times New Roman"/>
          <w:lang w:val="ro-RO"/>
        </w:rPr>
        <w:t xml:space="preserve"> al proiectului</w:t>
      </w:r>
      <w:r w:rsidR="00C050CF">
        <w:rPr>
          <w:rFonts w:ascii="Times New Roman" w:hAnsi="Times New Roman"/>
          <w:lang w:val="ro-RO"/>
        </w:rPr>
        <w:t>;</w:t>
      </w:r>
    </w:p>
    <w:p w14:paraId="01C70EB0" w14:textId="3764EF21" w:rsidR="00D91422" w:rsidRPr="00C93836" w:rsidRDefault="00D91422">
      <w:pPr>
        <w:pStyle w:val="DefaultText"/>
        <w:numPr>
          <w:ilvl w:val="0"/>
          <w:numId w:val="11"/>
        </w:numPr>
        <w:tabs>
          <w:tab w:val="left" w:pos="1843"/>
          <w:tab w:val="left" w:pos="9356"/>
        </w:tabs>
        <w:ind w:right="-1"/>
        <w:jc w:val="both"/>
        <w:rPr>
          <w:rFonts w:ascii="Times New Roman" w:hAnsi="Times New Roman"/>
          <w:lang w:val="ro-RO"/>
        </w:rPr>
      </w:pPr>
      <w:r w:rsidRPr="00C93836">
        <w:rPr>
          <w:rFonts w:ascii="Times New Roman" w:hAnsi="Times New Roman"/>
          <w:lang w:val="ro-RO"/>
        </w:rPr>
        <w:t>indicatorii tehnico economici</w:t>
      </w:r>
      <w:r w:rsidR="00C050CF">
        <w:rPr>
          <w:rFonts w:ascii="Times New Roman" w:hAnsi="Times New Roman"/>
          <w:lang w:val="ro-RO"/>
        </w:rPr>
        <w:t>;</w:t>
      </w:r>
    </w:p>
    <w:p w14:paraId="127C9BB1" w14:textId="363689D9" w:rsidR="00D91422" w:rsidRPr="00C93836" w:rsidRDefault="00D91422">
      <w:pPr>
        <w:pStyle w:val="DefaultText"/>
        <w:numPr>
          <w:ilvl w:val="0"/>
          <w:numId w:val="11"/>
        </w:numPr>
        <w:tabs>
          <w:tab w:val="left" w:pos="1843"/>
          <w:tab w:val="left" w:pos="9356"/>
        </w:tabs>
        <w:ind w:right="-1"/>
        <w:jc w:val="both"/>
        <w:rPr>
          <w:rFonts w:ascii="Times New Roman" w:hAnsi="Times New Roman"/>
          <w:lang w:val="ro-RO"/>
        </w:rPr>
      </w:pPr>
      <w:r w:rsidRPr="00C93836">
        <w:rPr>
          <w:rFonts w:ascii="Times New Roman" w:hAnsi="Times New Roman"/>
          <w:lang w:val="ro-RO"/>
        </w:rPr>
        <w:t>devizul general al obiectivului de investiții</w:t>
      </w:r>
      <w:r w:rsidR="00C050CF">
        <w:rPr>
          <w:rFonts w:ascii="Times New Roman" w:hAnsi="Times New Roman"/>
          <w:lang w:val="ro-RO"/>
        </w:rPr>
        <w:t>.</w:t>
      </w:r>
    </w:p>
    <w:p w14:paraId="0C06C0D8" w14:textId="6FF2BB11" w:rsidR="00C93836" w:rsidRDefault="00C93836" w:rsidP="00C93836">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 xml:space="preserve">documentațiile necesare obținerii </w:t>
      </w:r>
      <w:r w:rsidR="00752752">
        <w:rPr>
          <w:rFonts w:ascii="Times New Roman" w:hAnsi="Times New Roman"/>
          <w:lang w:val="ro-RO"/>
        </w:rPr>
        <w:t xml:space="preserve">Certificatului de Urbanism, avizelor necesare obținerii Autorizației de Construire – în atâtea exemplare câte avize sunt necesar a fi obținute </w:t>
      </w:r>
      <w:r>
        <w:rPr>
          <w:rFonts w:ascii="Times New Roman" w:hAnsi="Times New Roman"/>
          <w:lang w:val="ro-RO"/>
        </w:rPr>
        <w:t xml:space="preserve">(câte </w:t>
      </w:r>
      <w:r w:rsidR="00294FDE">
        <w:rPr>
          <w:rFonts w:ascii="Times New Roman" w:hAnsi="Times New Roman"/>
          <w:lang w:val="ro-RO"/>
        </w:rPr>
        <w:t>două</w:t>
      </w:r>
      <w:r>
        <w:rPr>
          <w:rFonts w:ascii="Times New Roman" w:hAnsi="Times New Roman"/>
          <w:lang w:val="ro-RO"/>
        </w:rPr>
        <w:t xml:space="preserve"> exemplare în format tipărit și în format digital pentru fiecare aviz în parte).</w:t>
      </w:r>
    </w:p>
    <w:p w14:paraId="760C324B" w14:textId="21E6C055" w:rsidR="00D91422" w:rsidRPr="00C93836" w:rsidRDefault="00C93836" w:rsidP="00C93836">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5"/>
    </w:p>
    <w:p w14:paraId="50AC03DC" w14:textId="7665E7E3" w:rsidR="00746CF1" w:rsidRPr="00493D23" w:rsidRDefault="00CE51BD"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w:t>
      </w:r>
      <w:r w:rsidRPr="00493D23">
        <w:rPr>
          <w:rFonts w:ascii="Times New Roman" w:hAnsi="Times New Roman"/>
          <w:lang w:val="ro-RO"/>
        </w:rPr>
        <w:lastRenderedPageBreak/>
        <w:t xml:space="preserve">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0E1CF9">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0E1CF9">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0E1CF9">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0E1CF9">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0E1CF9">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0E1CF9">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0E1CF9">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0E1CF9">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69F3CEE" w:rsidR="00746CF1"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B427CF5"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w:t>
      </w:r>
      <w:r w:rsidR="00551D66">
        <w:rPr>
          <w:rFonts w:ascii="Times New Roman" w:hAnsi="Times New Roman"/>
          <w:lang w:val="ro-RO"/>
        </w:rPr>
        <w:t>niciun</w:t>
      </w:r>
      <w:r w:rsidRPr="00493D23">
        <w:rPr>
          <w:rFonts w:ascii="Times New Roman" w:hAnsi="Times New Roman"/>
          <w:lang w:val="ro-RO"/>
        </w:rPr>
        <w:t xml:space="preserve"> preaviz, notificare sau îndeplinire a vreunei alte condiții și fără să fie necesară intervenția instanței judecătorești sau arbitrale.</w:t>
      </w:r>
    </w:p>
    <w:p w14:paraId="1DD9B4F6" w14:textId="406F8786"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0E1CF9">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7F14C717"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w:t>
      </w:r>
      <w:r w:rsidRPr="00493D23">
        <w:rPr>
          <w:rFonts w:ascii="Times New Roman" w:hAnsi="Times New Roman"/>
          <w:lang w:val="ro-RO"/>
        </w:rPr>
        <w:lastRenderedPageBreak/>
        <w:t xml:space="preserve">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6C72D420"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7D79C9">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pPr>
        <w:pStyle w:val="DefaultText"/>
        <w:numPr>
          <w:ilvl w:val="0"/>
          <w:numId w:val="3"/>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E07A9D7" w:rsidR="00003B08" w:rsidRPr="00493D23" w:rsidRDefault="00003B08">
      <w:pPr>
        <w:pStyle w:val="DefaultText"/>
        <w:numPr>
          <w:ilvl w:val="0"/>
          <w:numId w:val="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pPr>
        <w:pStyle w:val="DefaultText"/>
        <w:numPr>
          <w:ilvl w:val="0"/>
          <w:numId w:val="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0E1CF9">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6F56741F"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915D17">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61491E16"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intelelctuală și/sau industrială, utilizat în cadrul sau pentru scopurile acestui contract.</w:t>
      </w:r>
    </w:p>
    <w:p w14:paraId="58987A13" w14:textId="73A16E8F"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915D17">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pPr>
        <w:pStyle w:val="DefaultText"/>
        <w:numPr>
          <w:ilvl w:val="0"/>
          <w:numId w:val="5"/>
        </w:numPr>
        <w:tabs>
          <w:tab w:val="left" w:pos="709"/>
        </w:tabs>
        <w:ind w:left="709" w:right="-1" w:hanging="349"/>
        <w:jc w:val="both"/>
        <w:rPr>
          <w:rFonts w:ascii="Times New Roman" w:hAnsi="Times New Roman"/>
          <w:lang w:val="ro-RO"/>
        </w:rPr>
      </w:pPr>
      <w:r w:rsidRPr="00493D23">
        <w:rPr>
          <w:rFonts w:ascii="Times New Roman" w:hAnsi="Times New Roman"/>
          <w:lang w:val="ro-RO"/>
        </w:rPr>
        <w:lastRenderedPageBreak/>
        <w:t>în cazul decesului, în cazul îmbolnăvirii sau în cazul accidentării unui membru al personalului;</w:t>
      </w:r>
    </w:p>
    <w:p w14:paraId="25AE17C7" w14:textId="4D868A11" w:rsidR="00003B08" w:rsidRPr="00493D23" w:rsidRDefault="00003B08">
      <w:pPr>
        <w:pStyle w:val="DefaultText"/>
        <w:numPr>
          <w:ilvl w:val="0"/>
          <w:numId w:val="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2729CD" w:rsidRDefault="00AB221B" w:rsidP="000E1CF9">
      <w:pPr>
        <w:pStyle w:val="DefaultText2"/>
        <w:tabs>
          <w:tab w:val="left" w:pos="1843"/>
          <w:tab w:val="left" w:pos="9356"/>
        </w:tabs>
        <w:ind w:right="-1"/>
        <w:rPr>
          <w:b/>
          <w:szCs w:val="24"/>
          <w:lang w:val="ro-RO"/>
        </w:rPr>
      </w:pPr>
      <w:r w:rsidRPr="002729CD">
        <w:rPr>
          <w:b/>
          <w:szCs w:val="24"/>
          <w:lang w:val="ro-RO"/>
        </w:rPr>
        <w:t>11. Obligațiile achizitorului</w:t>
      </w:r>
    </w:p>
    <w:p w14:paraId="405B3B0F" w14:textId="77777777" w:rsidR="00AB221B" w:rsidRPr="00B11EA2" w:rsidRDefault="00AB221B" w:rsidP="000E1CF9">
      <w:pPr>
        <w:pStyle w:val="DefaultText2"/>
        <w:tabs>
          <w:tab w:val="left" w:pos="1843"/>
          <w:tab w:val="left" w:pos="9356"/>
        </w:tabs>
        <w:ind w:right="-1"/>
        <w:rPr>
          <w:b/>
          <w:bCs/>
          <w:szCs w:val="24"/>
          <w:lang w:val="ro-RO"/>
        </w:rPr>
      </w:pPr>
      <w:bookmarkStart w:id="6"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0E1CF9">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0E1CF9">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6"/>
    </w:p>
    <w:p w14:paraId="0224748C" w14:textId="3FE84AB2" w:rsidR="00AF703B" w:rsidRPr="002729CD" w:rsidRDefault="00AF703B" w:rsidP="000E1CF9">
      <w:pPr>
        <w:pStyle w:val="NoSpacing1"/>
        <w:tabs>
          <w:tab w:val="left" w:pos="9356"/>
        </w:tabs>
        <w:ind w:right="-1"/>
        <w:rPr>
          <w:rFonts w:ascii="Times New Roman" w:hAnsi="Times New Roman"/>
          <w:b/>
          <w:iCs/>
          <w:sz w:val="24"/>
          <w:szCs w:val="24"/>
          <w:lang w:val="ro-RO"/>
        </w:rPr>
      </w:pPr>
      <w:r w:rsidRPr="002729CD">
        <w:rPr>
          <w:rFonts w:ascii="Times New Roman" w:hAnsi="Times New Roman"/>
          <w:b/>
          <w:iCs/>
          <w:sz w:val="24"/>
          <w:szCs w:val="24"/>
          <w:lang w:val="ro-RO"/>
        </w:rPr>
        <w:t>12. Sancțiuni pentru neîndeplinirea culpabilă a obligațiilor</w:t>
      </w:r>
    </w:p>
    <w:p w14:paraId="4B97C8BE" w14:textId="15055884"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F93C46" w:rsidRDefault="00EB4C51" w:rsidP="00EB4C51">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F93C46">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B4C5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B4C5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pPr>
        <w:pStyle w:val="Listparagraf"/>
        <w:numPr>
          <w:ilvl w:val="0"/>
          <w:numId w:val="14"/>
        </w:numPr>
        <w:spacing w:after="0" w:line="240" w:lineRule="auto"/>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pPr>
        <w:pStyle w:val="Listparagraf"/>
        <w:numPr>
          <w:ilvl w:val="0"/>
          <w:numId w:val="14"/>
        </w:numPr>
        <w:spacing w:after="0" w:line="240" w:lineRule="auto"/>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lastRenderedPageBreak/>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B4C5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B4C5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B4C5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2729CD" w:rsidRDefault="005A34E0" w:rsidP="000E1CF9">
      <w:pPr>
        <w:widowControl w:val="0"/>
        <w:tabs>
          <w:tab w:val="left" w:pos="1843"/>
          <w:tab w:val="left" w:pos="9356"/>
        </w:tabs>
        <w:suppressAutoHyphens/>
        <w:spacing w:after="0" w:line="240" w:lineRule="auto"/>
        <w:ind w:right="-1"/>
        <w:jc w:val="both"/>
        <w:rPr>
          <w:rFonts w:ascii="Times New Roman" w:eastAsia="Lucida Sans Unicode" w:hAnsi="Times New Roman"/>
          <w:b/>
          <w:bCs/>
          <w:iCs/>
          <w:sz w:val="24"/>
          <w:szCs w:val="24"/>
          <w:lang w:val="ro-RO" w:eastAsia="ar-SA"/>
        </w:rPr>
      </w:pPr>
      <w:r w:rsidRPr="002729CD">
        <w:rPr>
          <w:rFonts w:ascii="Times New Roman" w:eastAsia="Lucida Sans Unicode" w:hAnsi="Times New Roman"/>
          <w:b/>
          <w:iCs/>
          <w:sz w:val="24"/>
          <w:szCs w:val="24"/>
          <w:lang w:val="ro-RO" w:eastAsia="ar-SA"/>
        </w:rPr>
        <w:t>1</w:t>
      </w:r>
      <w:r w:rsidR="00D81B38" w:rsidRPr="002729CD">
        <w:rPr>
          <w:rFonts w:ascii="Times New Roman" w:eastAsia="Lucida Sans Unicode" w:hAnsi="Times New Roman"/>
          <w:b/>
          <w:iCs/>
          <w:sz w:val="24"/>
          <w:szCs w:val="24"/>
          <w:lang w:val="ro-RO" w:eastAsia="ar-SA"/>
        </w:rPr>
        <w:t>4</w:t>
      </w:r>
      <w:r w:rsidR="0061265E" w:rsidRPr="002729CD">
        <w:rPr>
          <w:rFonts w:ascii="Times New Roman" w:eastAsia="Lucida Sans Unicode" w:hAnsi="Times New Roman"/>
          <w:b/>
          <w:iCs/>
          <w:sz w:val="24"/>
          <w:szCs w:val="24"/>
          <w:lang w:val="ro-RO" w:eastAsia="ar-SA"/>
        </w:rPr>
        <w:t>.</w:t>
      </w:r>
      <w:r w:rsidR="0061265E" w:rsidRPr="002729CD">
        <w:rPr>
          <w:rFonts w:ascii="Times New Roman" w:eastAsia="Lucida Sans Unicode" w:hAnsi="Times New Roman"/>
          <w:iCs/>
          <w:sz w:val="24"/>
          <w:szCs w:val="24"/>
          <w:lang w:val="ro-RO" w:eastAsia="ar-SA"/>
        </w:rPr>
        <w:t xml:space="preserve"> </w:t>
      </w:r>
      <w:r w:rsidR="0061265E" w:rsidRPr="002729CD">
        <w:rPr>
          <w:rFonts w:ascii="Times New Roman" w:eastAsia="Lucida Sans Unicode" w:hAnsi="Times New Roman"/>
          <w:b/>
          <w:iCs/>
          <w:sz w:val="24"/>
          <w:szCs w:val="24"/>
          <w:lang w:val="ro-RO" w:eastAsia="ar-SA"/>
        </w:rPr>
        <w:t>Începerea și prestarea serviciilor</w:t>
      </w:r>
    </w:p>
    <w:p w14:paraId="78ED0D8C" w14:textId="55E716A4" w:rsidR="0061265E"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2729CD"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729CD">
        <w:rPr>
          <w:rFonts w:ascii="Times New Roman" w:eastAsia="Lucida Sans Unicode" w:hAnsi="Times New Roman"/>
          <w:b/>
          <w:bCs/>
          <w:sz w:val="24"/>
          <w:szCs w:val="24"/>
          <w:lang w:val="ro-RO" w:eastAsia="ro-RO"/>
        </w:rPr>
        <w:t>1</w:t>
      </w:r>
      <w:r w:rsidR="00D81B38" w:rsidRPr="002729CD">
        <w:rPr>
          <w:rFonts w:ascii="Times New Roman" w:eastAsia="Lucida Sans Unicode" w:hAnsi="Times New Roman"/>
          <w:b/>
          <w:bCs/>
          <w:sz w:val="24"/>
          <w:szCs w:val="24"/>
          <w:lang w:val="ro-RO" w:eastAsia="ro-RO"/>
        </w:rPr>
        <w:t>5</w:t>
      </w:r>
      <w:r w:rsidR="0061265E" w:rsidRPr="002729CD">
        <w:rPr>
          <w:rFonts w:ascii="Times New Roman" w:eastAsia="Lucida Sans Unicode" w:hAnsi="Times New Roman"/>
          <w:sz w:val="24"/>
          <w:szCs w:val="24"/>
          <w:lang w:val="ro-RO" w:eastAsia="ro-RO"/>
        </w:rPr>
        <w:t xml:space="preserve">. </w:t>
      </w:r>
      <w:r w:rsidR="0061265E" w:rsidRPr="002729CD">
        <w:rPr>
          <w:rFonts w:ascii="Times New Roman" w:eastAsia="Lucida Sans Unicode" w:hAnsi="Times New Roman"/>
          <w:b/>
          <w:bCs/>
          <w:sz w:val="24"/>
          <w:szCs w:val="24"/>
          <w:lang w:val="ro-RO" w:eastAsia="ro-RO"/>
        </w:rPr>
        <w:t xml:space="preserve">Încetarea </w:t>
      </w:r>
      <w:r w:rsidR="00D65296" w:rsidRPr="002729CD">
        <w:rPr>
          <w:rFonts w:ascii="Times New Roman" w:eastAsia="Lucida Sans Unicode" w:hAnsi="Times New Roman"/>
          <w:b/>
          <w:bCs/>
          <w:sz w:val="24"/>
          <w:szCs w:val="24"/>
          <w:lang w:val="ro-RO" w:eastAsia="ro-RO"/>
        </w:rPr>
        <w:t>și</w:t>
      </w:r>
      <w:r w:rsidR="0061265E" w:rsidRPr="002729CD">
        <w:rPr>
          <w:rFonts w:ascii="Times New Roman" w:eastAsia="Lucida Sans Unicode" w:hAnsi="Times New Roman"/>
          <w:sz w:val="24"/>
          <w:szCs w:val="24"/>
          <w:lang w:val="ro-RO" w:eastAsia="ro-RO"/>
        </w:rPr>
        <w:t xml:space="preserve"> </w:t>
      </w:r>
      <w:r w:rsidR="0061265E" w:rsidRPr="002729CD">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2729CD" w:rsidRDefault="000B15ED" w:rsidP="000E1CF9">
      <w:pPr>
        <w:pStyle w:val="DefaultText"/>
        <w:tabs>
          <w:tab w:val="left" w:pos="9356"/>
        </w:tabs>
        <w:ind w:right="-1"/>
        <w:jc w:val="both"/>
        <w:rPr>
          <w:rFonts w:ascii="Times New Roman" w:hAnsi="Times New Roman"/>
          <w:b/>
          <w:iCs/>
          <w:lang w:val="ro-RO"/>
        </w:rPr>
      </w:pPr>
      <w:r w:rsidRPr="002729CD">
        <w:rPr>
          <w:rFonts w:ascii="Times New Roman" w:hAnsi="Times New Roman"/>
          <w:b/>
          <w:iCs/>
          <w:lang w:val="ro-RO"/>
        </w:rPr>
        <w:t>1</w:t>
      </w:r>
      <w:r w:rsidR="00D81B38" w:rsidRPr="002729CD">
        <w:rPr>
          <w:rFonts w:ascii="Times New Roman" w:hAnsi="Times New Roman"/>
          <w:b/>
          <w:iCs/>
          <w:lang w:val="ro-RO"/>
        </w:rPr>
        <w:t>6</w:t>
      </w:r>
      <w:r w:rsidRPr="002729CD">
        <w:rPr>
          <w:rFonts w:ascii="Times New Roman" w:hAnsi="Times New Roman"/>
          <w:b/>
          <w:iCs/>
          <w:lang w:val="ro-RO"/>
        </w:rPr>
        <w:t>. Subcontractanți</w:t>
      </w:r>
      <w:r w:rsidR="00243EE9" w:rsidRPr="002729CD">
        <w:rPr>
          <w:rFonts w:ascii="Times New Roman" w:hAnsi="Times New Roman"/>
          <w:b/>
          <w:iCs/>
          <w:lang w:val="ro-RO"/>
        </w:rPr>
        <w:t xml:space="preserve"> – dacă e cazul</w:t>
      </w:r>
    </w:p>
    <w:p w14:paraId="18573805" w14:textId="16C1FBDE"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.2</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2E5EAD">
      <w:pPr>
        <w:pStyle w:val="DefaultText1"/>
        <w:tabs>
          <w:tab w:val="left" w:pos="9356"/>
        </w:tabs>
        <w:ind w:right="-1"/>
        <w:jc w:val="both"/>
        <w:rPr>
          <w:rFonts w:ascii="Times New Roman" w:hAnsi="Times New Roman"/>
          <w:szCs w:val="24"/>
          <w:lang w:val="ro-RO" w:eastAsia="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D81682">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lastRenderedPageBreak/>
        <w:t>c) renunţarea/retragerea subcontractanţilor din contractul de achiziţie publică.</w:t>
      </w:r>
    </w:p>
    <w:p w14:paraId="1267799F" w14:textId="3DF0C089"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7CAC0CCB"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.6</w:t>
      </w:r>
      <w:r w:rsidR="00F93C46" w:rsidRPr="00F93C46">
        <w:rPr>
          <w:rFonts w:ascii="Times New Roman" w:hAnsi="Times New Roman"/>
          <w:sz w:val="24"/>
          <w:szCs w:val="24"/>
          <w:lang w:val="ro-RO"/>
        </w:rPr>
        <w:t>.</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.8</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.9</w:t>
      </w:r>
      <w:r w:rsidR="005D2850" w:rsidRPr="00D54AC1">
        <w:rPr>
          <w:rFonts w:ascii="Times New Roman" w:hAnsi="Times New Roman"/>
          <w:b/>
          <w:bCs/>
          <w:sz w:val="24"/>
          <w:szCs w:val="24"/>
          <w:lang w:val="ro-RO"/>
        </w:rPr>
        <w:t>.</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w:t>
      </w:r>
      <w:r w:rsidRPr="00B11EA2">
        <w:rPr>
          <w:rFonts w:ascii="Times New Roman" w:hAnsi="Times New Roman"/>
          <w:sz w:val="24"/>
          <w:szCs w:val="24"/>
          <w:lang w:val="ro-RO"/>
        </w:rPr>
        <w:lastRenderedPageBreak/>
        <w:t xml:space="preserve">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27BEF52B" w14:textId="06218A1D" w:rsidR="00BD65D4" w:rsidRPr="00C94B05" w:rsidRDefault="0022102B" w:rsidP="00C94B05">
      <w:pPr>
        <w:widowControl w:val="0"/>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44FC8D21" w:rsidR="005B3B20" w:rsidRPr="002729CD" w:rsidRDefault="005B3B20" w:rsidP="000E1CF9">
      <w:pPr>
        <w:widowControl w:val="0"/>
        <w:tabs>
          <w:tab w:val="left" w:pos="1843"/>
          <w:tab w:val="left" w:pos="9356"/>
        </w:tabs>
        <w:suppressAutoHyphens/>
        <w:spacing w:after="0" w:line="240" w:lineRule="auto"/>
        <w:ind w:right="-1"/>
        <w:jc w:val="both"/>
        <w:rPr>
          <w:rFonts w:ascii="Times New Roman" w:eastAsia="Times New Roman" w:hAnsi="Times New Roman"/>
          <w:b/>
          <w:bCs/>
          <w:iCs/>
          <w:sz w:val="24"/>
          <w:szCs w:val="24"/>
          <w:lang w:val="ro-RO" w:eastAsia="ar-SA"/>
        </w:rPr>
      </w:pPr>
      <w:r w:rsidRPr="002729CD">
        <w:rPr>
          <w:rFonts w:ascii="Times New Roman" w:eastAsia="Lucida Sans Unicode" w:hAnsi="Times New Roman"/>
          <w:b/>
          <w:iCs/>
          <w:sz w:val="24"/>
          <w:szCs w:val="24"/>
          <w:lang w:val="ro-RO" w:eastAsia="ar-SA"/>
        </w:rPr>
        <w:t>1</w:t>
      </w:r>
      <w:r w:rsidR="00D81B38" w:rsidRPr="002729CD">
        <w:rPr>
          <w:rFonts w:ascii="Times New Roman" w:eastAsia="Lucida Sans Unicode" w:hAnsi="Times New Roman"/>
          <w:b/>
          <w:iCs/>
          <w:sz w:val="24"/>
          <w:szCs w:val="24"/>
          <w:lang w:val="ro-RO" w:eastAsia="ar-SA"/>
        </w:rPr>
        <w:t>7</w:t>
      </w:r>
      <w:r w:rsidRPr="002729CD">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2729CD" w:rsidRDefault="00D739A2" w:rsidP="000E1CF9">
      <w:pPr>
        <w:tabs>
          <w:tab w:val="left" w:pos="9356"/>
        </w:tabs>
        <w:spacing w:after="0" w:line="240" w:lineRule="auto"/>
        <w:ind w:right="-1"/>
        <w:jc w:val="both"/>
        <w:rPr>
          <w:rFonts w:ascii="Times New Roman" w:hAnsi="Times New Roman"/>
          <w:b/>
          <w:iCs/>
          <w:sz w:val="24"/>
          <w:szCs w:val="24"/>
          <w:lang w:val="ro-RO"/>
        </w:rPr>
      </w:pPr>
      <w:r w:rsidRPr="002729CD">
        <w:rPr>
          <w:rFonts w:ascii="Times New Roman" w:hAnsi="Times New Roman"/>
          <w:b/>
          <w:iCs/>
          <w:sz w:val="24"/>
          <w:szCs w:val="24"/>
          <w:lang w:val="ro-RO"/>
        </w:rPr>
        <w:t>1</w:t>
      </w:r>
      <w:r w:rsidR="00D81B38" w:rsidRPr="002729CD">
        <w:rPr>
          <w:rFonts w:ascii="Times New Roman" w:hAnsi="Times New Roman"/>
          <w:b/>
          <w:iCs/>
          <w:sz w:val="24"/>
          <w:szCs w:val="24"/>
          <w:lang w:val="ro-RO"/>
        </w:rPr>
        <w:t>8</w:t>
      </w:r>
      <w:r w:rsidR="005B3B20" w:rsidRPr="002729CD">
        <w:rPr>
          <w:rFonts w:ascii="Times New Roman" w:hAnsi="Times New Roman"/>
          <w:b/>
          <w:iCs/>
          <w:sz w:val="24"/>
          <w:szCs w:val="24"/>
          <w:lang w:val="ro-RO"/>
        </w:rPr>
        <w:t>. Modificarea contractului</w:t>
      </w:r>
    </w:p>
    <w:p w14:paraId="7BF8D841" w14:textId="2809B626"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0E1CF9">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44359034"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F93C46">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0E1CF9">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7" w:name="_Toc508106818"/>
      <w:bookmarkStart w:id="8" w:name="_Toc528686410"/>
    </w:p>
    <w:bookmarkEnd w:id="7"/>
    <w:bookmarkEnd w:id="8"/>
    <w:p w14:paraId="17D69289" w14:textId="41FCA944" w:rsidR="005B3B20" w:rsidRPr="002729CD"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t>1</w:t>
      </w:r>
      <w:r w:rsidR="00D81B38" w:rsidRPr="002729CD">
        <w:rPr>
          <w:rFonts w:ascii="Times New Roman" w:eastAsia="Lucida Sans Unicode" w:hAnsi="Times New Roman"/>
          <w:b/>
          <w:iCs/>
          <w:sz w:val="24"/>
          <w:szCs w:val="24"/>
          <w:lang w:val="ro-RO" w:eastAsia="ar-SA"/>
        </w:rPr>
        <w:t>9</w:t>
      </w:r>
      <w:r w:rsidR="005B3B20" w:rsidRPr="002729CD">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2729CD"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t>20</w:t>
      </w:r>
      <w:r w:rsidR="0061265E" w:rsidRPr="002729CD">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w:t>
      </w:r>
      <w:r w:rsidR="0061265E" w:rsidRPr="00B11EA2">
        <w:rPr>
          <w:rFonts w:ascii="Times New Roman" w:eastAsia="Lucida Sans Unicode" w:hAnsi="Times New Roman"/>
          <w:sz w:val="24"/>
          <w:szCs w:val="24"/>
          <w:lang w:val="ro-RO" w:eastAsia="ar-SA"/>
        </w:rPr>
        <w:lastRenderedPageBreak/>
        <w:t>contract, pe toată perioada în care aceasta acționează.</w:t>
      </w:r>
    </w:p>
    <w:p w14:paraId="2B04058D" w14:textId="68F48932"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0F96BADB"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5B20214" w14:textId="08165967" w:rsidR="0061265E" w:rsidRPr="002729CD"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t>2</w:t>
      </w:r>
      <w:r w:rsidR="00D81B38" w:rsidRPr="002729CD">
        <w:rPr>
          <w:rFonts w:ascii="Times New Roman" w:eastAsia="Lucida Sans Unicode" w:hAnsi="Times New Roman"/>
          <w:b/>
          <w:iCs/>
          <w:sz w:val="24"/>
          <w:szCs w:val="24"/>
          <w:lang w:val="ro-RO" w:eastAsia="ar-SA"/>
        </w:rPr>
        <w:t>1</w:t>
      </w:r>
      <w:r w:rsidR="0061265E" w:rsidRPr="002729CD">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0E1CF9">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2729CD" w:rsidRDefault="00D739A2"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2729CD">
        <w:rPr>
          <w:rFonts w:ascii="Times New Roman" w:eastAsia="Lucida Sans Unicode" w:hAnsi="Times New Roman"/>
          <w:b/>
          <w:bCs/>
          <w:caps/>
          <w:sz w:val="24"/>
          <w:szCs w:val="24"/>
          <w:lang w:val="ro-RO" w:eastAsia="ro-RO"/>
        </w:rPr>
        <w:t>2</w:t>
      </w:r>
      <w:r w:rsidR="00D81B38" w:rsidRPr="002729CD">
        <w:rPr>
          <w:rFonts w:ascii="Times New Roman" w:eastAsia="Lucida Sans Unicode" w:hAnsi="Times New Roman"/>
          <w:b/>
          <w:bCs/>
          <w:caps/>
          <w:sz w:val="24"/>
          <w:szCs w:val="24"/>
          <w:lang w:val="ro-RO" w:eastAsia="ro-RO"/>
        </w:rPr>
        <w:t>2</w:t>
      </w:r>
      <w:r w:rsidR="0061265E" w:rsidRPr="002729CD">
        <w:rPr>
          <w:rFonts w:ascii="Times New Roman" w:eastAsia="Lucida Sans Unicode" w:hAnsi="Times New Roman"/>
          <w:b/>
          <w:bCs/>
          <w:caps/>
          <w:sz w:val="24"/>
          <w:szCs w:val="24"/>
          <w:lang w:val="ro-RO" w:eastAsia="ro-RO"/>
        </w:rPr>
        <w:t>. C</w:t>
      </w:r>
      <w:r w:rsidR="0061265E" w:rsidRPr="002729CD">
        <w:rPr>
          <w:rFonts w:ascii="Times New Roman" w:eastAsia="Lucida Sans Unicode" w:hAnsi="Times New Roman"/>
          <w:b/>
          <w:bCs/>
          <w:sz w:val="24"/>
          <w:szCs w:val="24"/>
          <w:lang w:val="ro-RO" w:eastAsia="ro-RO"/>
        </w:rPr>
        <w:t>aracterul public al contractului</w:t>
      </w:r>
    </w:p>
    <w:p w14:paraId="000AEE43" w14:textId="7721662F" w:rsidR="00D65296" w:rsidRPr="00B11EA2" w:rsidRDefault="0078360F"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D81B38">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D81B38">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pPr>
        <w:widowControl w:val="0"/>
        <w:numPr>
          <w:ilvl w:val="0"/>
          <w:numId w:val="1"/>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pPr>
        <w:widowControl w:val="0"/>
        <w:numPr>
          <w:ilvl w:val="0"/>
          <w:numId w:val="1"/>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2729CD" w:rsidRDefault="00D95E06" w:rsidP="000E1CF9">
      <w:pPr>
        <w:tabs>
          <w:tab w:val="left" w:pos="8789"/>
        </w:tabs>
        <w:autoSpaceDE w:val="0"/>
        <w:autoSpaceDN w:val="0"/>
        <w:adjustRightInd w:val="0"/>
        <w:spacing w:after="0" w:line="240" w:lineRule="auto"/>
        <w:ind w:right="-1"/>
        <w:jc w:val="both"/>
        <w:rPr>
          <w:rFonts w:ascii="Times New Roman" w:hAnsi="Times New Roman"/>
          <w:b/>
          <w:iCs/>
          <w:sz w:val="24"/>
          <w:szCs w:val="24"/>
          <w:lang w:val="ro-RO" w:eastAsia="ro-RO"/>
        </w:rPr>
      </w:pPr>
      <w:r w:rsidRPr="002729CD">
        <w:rPr>
          <w:rFonts w:ascii="Times New Roman" w:hAnsi="Times New Roman"/>
          <w:b/>
          <w:iCs/>
          <w:sz w:val="24"/>
          <w:szCs w:val="24"/>
          <w:lang w:val="ro-RO" w:eastAsia="ro-RO"/>
        </w:rPr>
        <w:t>2</w:t>
      </w:r>
      <w:r w:rsidR="00D81B38" w:rsidRPr="002729CD">
        <w:rPr>
          <w:rFonts w:ascii="Times New Roman" w:hAnsi="Times New Roman"/>
          <w:b/>
          <w:iCs/>
          <w:sz w:val="24"/>
          <w:szCs w:val="24"/>
          <w:lang w:val="ro-RO" w:eastAsia="ro-RO"/>
        </w:rPr>
        <w:t>3</w:t>
      </w:r>
      <w:r w:rsidRPr="002729CD">
        <w:rPr>
          <w:rFonts w:ascii="Times New Roman" w:hAnsi="Times New Roman"/>
          <w:b/>
          <w:iCs/>
          <w:sz w:val="24"/>
          <w:szCs w:val="24"/>
          <w:lang w:val="ro-RO" w:eastAsia="ro-RO"/>
        </w:rPr>
        <w:t>. Prelucrarea datelor cu caracter personal</w:t>
      </w:r>
    </w:p>
    <w:p w14:paraId="72D0D0E2" w14:textId="456A6C62"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42237A76"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34832523" w:rsidR="00D65296" w:rsidRPr="002729CD" w:rsidRDefault="00A7282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729CD">
        <w:rPr>
          <w:rFonts w:ascii="Times New Roman" w:eastAsia="Lucida Sans Unicode" w:hAnsi="Times New Roman"/>
          <w:b/>
          <w:bCs/>
          <w:sz w:val="24"/>
          <w:szCs w:val="24"/>
          <w:lang w:val="ro-RO" w:eastAsia="ro-RO"/>
        </w:rPr>
        <w:t>2</w:t>
      </w:r>
      <w:r w:rsidR="00D81B38" w:rsidRPr="002729CD">
        <w:rPr>
          <w:rFonts w:ascii="Times New Roman" w:eastAsia="Lucida Sans Unicode" w:hAnsi="Times New Roman"/>
          <w:b/>
          <w:bCs/>
          <w:sz w:val="24"/>
          <w:szCs w:val="24"/>
          <w:lang w:val="ro-RO" w:eastAsia="ro-RO"/>
        </w:rPr>
        <w:t>4</w:t>
      </w:r>
      <w:r w:rsidR="0061265E" w:rsidRPr="002729CD">
        <w:rPr>
          <w:rFonts w:ascii="Times New Roman" w:eastAsia="Lucida Sans Unicode" w:hAnsi="Times New Roman"/>
          <w:b/>
          <w:bCs/>
          <w:sz w:val="24"/>
          <w:szCs w:val="24"/>
          <w:lang w:val="ro-RO" w:eastAsia="ro-RO"/>
        </w:rPr>
        <w:t>. Limb</w:t>
      </w:r>
      <w:r w:rsidR="00ED5A07" w:rsidRPr="002729CD">
        <w:rPr>
          <w:rFonts w:ascii="Times New Roman" w:eastAsia="Lucida Sans Unicode" w:hAnsi="Times New Roman"/>
          <w:b/>
          <w:bCs/>
          <w:sz w:val="24"/>
          <w:szCs w:val="24"/>
          <w:lang w:val="ro-RO" w:eastAsia="ro-RO"/>
        </w:rPr>
        <w:t>a</w:t>
      </w:r>
      <w:r w:rsidR="0061265E" w:rsidRPr="002729CD">
        <w:rPr>
          <w:rFonts w:ascii="Times New Roman" w:eastAsia="Lucida Sans Unicode" w:hAnsi="Times New Roman"/>
          <w:b/>
          <w:bCs/>
          <w:sz w:val="24"/>
          <w:szCs w:val="24"/>
          <w:lang w:val="ro-RO" w:eastAsia="ro-RO"/>
        </w:rPr>
        <w:t xml:space="preserve"> care guvernează contractul</w:t>
      </w:r>
    </w:p>
    <w:p w14:paraId="7BD1A121" w14:textId="74240E0E" w:rsidR="0061265E" w:rsidRDefault="0061265E" w:rsidP="000E1CF9">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8675842" w14:textId="77777777" w:rsidR="00B25B61" w:rsidRDefault="00B25B61" w:rsidP="000E1CF9">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10EEF536" w14:textId="77777777" w:rsidR="00B25B61" w:rsidRPr="00B11EA2" w:rsidRDefault="00B25B61" w:rsidP="000E1CF9">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p>
    <w:p w14:paraId="35BCF3C1" w14:textId="50609453" w:rsidR="0061265E" w:rsidRPr="002729CD" w:rsidRDefault="0061265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729CD">
        <w:rPr>
          <w:rFonts w:ascii="Times New Roman" w:eastAsia="Lucida Sans Unicode" w:hAnsi="Times New Roman"/>
          <w:b/>
          <w:bCs/>
          <w:sz w:val="24"/>
          <w:szCs w:val="24"/>
          <w:lang w:val="ro-RO" w:eastAsia="ro-RO"/>
        </w:rPr>
        <w:lastRenderedPageBreak/>
        <w:t>2</w:t>
      </w:r>
      <w:r w:rsidR="00D81B38" w:rsidRPr="002729CD">
        <w:rPr>
          <w:rFonts w:ascii="Times New Roman" w:eastAsia="Lucida Sans Unicode" w:hAnsi="Times New Roman"/>
          <w:b/>
          <w:bCs/>
          <w:sz w:val="24"/>
          <w:szCs w:val="24"/>
          <w:lang w:val="ro-RO" w:eastAsia="ro-RO"/>
        </w:rPr>
        <w:t>5</w:t>
      </w:r>
      <w:r w:rsidRPr="002729CD">
        <w:rPr>
          <w:rFonts w:ascii="Times New Roman" w:eastAsia="Lucida Sans Unicode" w:hAnsi="Times New Roman"/>
          <w:b/>
          <w:bCs/>
          <w:sz w:val="24"/>
          <w:szCs w:val="24"/>
          <w:lang w:val="ro-RO" w:eastAsia="ro-RO"/>
        </w:rPr>
        <w:t>. Comunicări</w:t>
      </w:r>
    </w:p>
    <w:p w14:paraId="18BB2D6A" w14:textId="0C85180F" w:rsidR="00CC738E" w:rsidRDefault="001F5879" w:rsidP="00CC738E">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CC738E">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4F9F7255" w:rsidR="0072700E" w:rsidRPr="002729CD" w:rsidRDefault="001D6087" w:rsidP="002729CD">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79B0171" w14:textId="6005EE10" w:rsidR="00793ED4" w:rsidRPr="00B11EA2" w:rsidRDefault="00793ED4" w:rsidP="000E1CF9">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0E1CF9">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0E1CF9">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CC738E">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0E1CF9">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0E1CF9">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DA20AC" w:rsidRDefault="00976207"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Achizitor,</w:t>
            </w:r>
          </w:p>
          <w:p w14:paraId="06F68651" w14:textId="77777777" w:rsidR="00976207" w:rsidRPr="00DA20AC" w:rsidRDefault="00976207"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Municipiul Slatina</w:t>
            </w:r>
          </w:p>
          <w:p w14:paraId="3A8B9610" w14:textId="77777777" w:rsidR="00976207" w:rsidRPr="00DA20AC" w:rsidRDefault="00976207" w:rsidP="00C57C28">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DA20AC" w:rsidRDefault="002E5EAD"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Contractant</w:t>
            </w:r>
            <w:r w:rsidR="00976207" w:rsidRPr="00DA20AC">
              <w:rPr>
                <w:rFonts w:ascii="Times New Roman" w:hAnsi="Times New Roman"/>
                <w:b/>
                <w:sz w:val="24"/>
                <w:szCs w:val="24"/>
                <w:lang w:val="ro-RO"/>
              </w:rPr>
              <w:t>,</w:t>
            </w:r>
          </w:p>
          <w:p w14:paraId="4C640A8C" w14:textId="4740401F" w:rsidR="00976207" w:rsidRPr="00DA20AC" w:rsidRDefault="00976207" w:rsidP="00976207">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7E49E1">
      <w:pPr>
        <w:tabs>
          <w:tab w:val="left" w:pos="8640"/>
        </w:tabs>
        <w:ind w:right="-1"/>
        <w:jc w:val="both"/>
        <w:rPr>
          <w:rFonts w:ascii="Times New Roman" w:hAnsi="Times New Roman"/>
          <w:sz w:val="24"/>
          <w:szCs w:val="24"/>
          <w:lang w:val="ro-RO" w:eastAsia="x-none"/>
        </w:rPr>
      </w:pPr>
    </w:p>
    <w:sectPr w:rsidR="00941562" w:rsidSect="002729CD">
      <w:footerReference w:type="default" r:id="rId8"/>
      <w:pgSz w:w="11906" w:h="16838" w:code="9"/>
      <w:pgMar w:top="1134"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EC32" w14:textId="77777777" w:rsidR="00957AFA" w:rsidRDefault="00957AFA" w:rsidP="003304B1">
      <w:pPr>
        <w:spacing w:after="0" w:line="240" w:lineRule="auto"/>
      </w:pPr>
      <w:r>
        <w:separator/>
      </w:r>
    </w:p>
  </w:endnote>
  <w:endnote w:type="continuationSeparator" w:id="0">
    <w:p w14:paraId="405E0737" w14:textId="77777777" w:rsidR="00957AFA" w:rsidRDefault="00957AFA"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EA919" w14:textId="77777777" w:rsidR="00957AFA" w:rsidRDefault="00957AFA" w:rsidP="003304B1">
      <w:pPr>
        <w:spacing w:after="0" w:line="240" w:lineRule="auto"/>
      </w:pPr>
      <w:r>
        <w:separator/>
      </w:r>
    </w:p>
  </w:footnote>
  <w:footnote w:type="continuationSeparator" w:id="0">
    <w:p w14:paraId="76736302" w14:textId="77777777" w:rsidR="00957AFA" w:rsidRDefault="00957AFA"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331209CC"/>
    <w:multiLevelType w:val="hybridMultilevel"/>
    <w:tmpl w:val="8FE6EEEE"/>
    <w:lvl w:ilvl="0" w:tplc="04180017">
      <w:start w:val="1"/>
      <w:numFmt w:val="lowerLetter"/>
      <w:lvlText w:val="%1)"/>
      <w:lvlJc w:val="left"/>
      <w:pPr>
        <w:ind w:left="78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4"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2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749228689">
    <w:abstractNumId w:val="21"/>
  </w:num>
  <w:num w:numId="2" w16cid:durableId="1897006411">
    <w:abstractNumId w:val="16"/>
  </w:num>
  <w:num w:numId="3" w16cid:durableId="160589858">
    <w:abstractNumId w:val="14"/>
  </w:num>
  <w:num w:numId="4" w16cid:durableId="1894464853">
    <w:abstractNumId w:val="18"/>
  </w:num>
  <w:num w:numId="5" w16cid:durableId="1837531030">
    <w:abstractNumId w:val="17"/>
  </w:num>
  <w:num w:numId="6" w16cid:durableId="1450128545">
    <w:abstractNumId w:val="5"/>
  </w:num>
  <w:num w:numId="7" w16cid:durableId="1418747304">
    <w:abstractNumId w:val="9"/>
  </w:num>
  <w:num w:numId="8" w16cid:durableId="1273054917">
    <w:abstractNumId w:val="11"/>
  </w:num>
  <w:num w:numId="9" w16cid:durableId="593132938">
    <w:abstractNumId w:val="20"/>
  </w:num>
  <w:num w:numId="10" w16cid:durableId="2023775478">
    <w:abstractNumId w:val="8"/>
  </w:num>
  <w:num w:numId="11" w16cid:durableId="1297832552">
    <w:abstractNumId w:val="6"/>
  </w:num>
  <w:num w:numId="12" w16cid:durableId="2049721977">
    <w:abstractNumId w:val="15"/>
  </w:num>
  <w:num w:numId="13" w16cid:durableId="235945348">
    <w:abstractNumId w:val="7"/>
  </w:num>
  <w:num w:numId="14" w16cid:durableId="1908608112">
    <w:abstractNumId w:val="13"/>
  </w:num>
  <w:num w:numId="15" w16cid:durableId="425925857">
    <w:abstractNumId w:val="19"/>
  </w:num>
  <w:num w:numId="16" w16cid:durableId="2060350894">
    <w:abstractNumId w:val="10"/>
  </w:num>
  <w:num w:numId="17" w16cid:durableId="184577689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13BFE"/>
    <w:rsid w:val="000267E7"/>
    <w:rsid w:val="0002772C"/>
    <w:rsid w:val="00027CB3"/>
    <w:rsid w:val="00031247"/>
    <w:rsid w:val="00035555"/>
    <w:rsid w:val="00035DBB"/>
    <w:rsid w:val="00037A0A"/>
    <w:rsid w:val="00037A20"/>
    <w:rsid w:val="00037BF9"/>
    <w:rsid w:val="00043077"/>
    <w:rsid w:val="00043328"/>
    <w:rsid w:val="00044A0C"/>
    <w:rsid w:val="00046134"/>
    <w:rsid w:val="00051F31"/>
    <w:rsid w:val="00052B2B"/>
    <w:rsid w:val="00053BA8"/>
    <w:rsid w:val="00054BDD"/>
    <w:rsid w:val="00057A34"/>
    <w:rsid w:val="000608E9"/>
    <w:rsid w:val="00065B8D"/>
    <w:rsid w:val="00065CF1"/>
    <w:rsid w:val="00066AEF"/>
    <w:rsid w:val="000720F3"/>
    <w:rsid w:val="0007297D"/>
    <w:rsid w:val="00072CD4"/>
    <w:rsid w:val="00080D77"/>
    <w:rsid w:val="0008199D"/>
    <w:rsid w:val="000819EA"/>
    <w:rsid w:val="000925EA"/>
    <w:rsid w:val="00097286"/>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375EC"/>
    <w:rsid w:val="0014048C"/>
    <w:rsid w:val="00140987"/>
    <w:rsid w:val="00142DEF"/>
    <w:rsid w:val="00152472"/>
    <w:rsid w:val="001549A7"/>
    <w:rsid w:val="001671C7"/>
    <w:rsid w:val="00170B08"/>
    <w:rsid w:val="00173D00"/>
    <w:rsid w:val="00174ED4"/>
    <w:rsid w:val="00176046"/>
    <w:rsid w:val="00176C18"/>
    <w:rsid w:val="00176C40"/>
    <w:rsid w:val="00181B97"/>
    <w:rsid w:val="001831A4"/>
    <w:rsid w:val="00193AD4"/>
    <w:rsid w:val="00194BF7"/>
    <w:rsid w:val="001961FA"/>
    <w:rsid w:val="00197C18"/>
    <w:rsid w:val="001A5E8F"/>
    <w:rsid w:val="001A7E58"/>
    <w:rsid w:val="001A7FA2"/>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199E"/>
    <w:rsid w:val="002153E4"/>
    <w:rsid w:val="00215FB9"/>
    <w:rsid w:val="0022102B"/>
    <w:rsid w:val="0022192B"/>
    <w:rsid w:val="00232203"/>
    <w:rsid w:val="00237F19"/>
    <w:rsid w:val="002401C4"/>
    <w:rsid w:val="00242025"/>
    <w:rsid w:val="002431B7"/>
    <w:rsid w:val="00243EE9"/>
    <w:rsid w:val="00244DB6"/>
    <w:rsid w:val="00245C1E"/>
    <w:rsid w:val="00245E48"/>
    <w:rsid w:val="002467DD"/>
    <w:rsid w:val="00247553"/>
    <w:rsid w:val="00254EA1"/>
    <w:rsid w:val="0025794E"/>
    <w:rsid w:val="0026432C"/>
    <w:rsid w:val="00264649"/>
    <w:rsid w:val="00267972"/>
    <w:rsid w:val="002717CB"/>
    <w:rsid w:val="002729CD"/>
    <w:rsid w:val="0027302C"/>
    <w:rsid w:val="00273CAF"/>
    <w:rsid w:val="00275EF8"/>
    <w:rsid w:val="00276EAE"/>
    <w:rsid w:val="00280E7E"/>
    <w:rsid w:val="00285D67"/>
    <w:rsid w:val="00294FDE"/>
    <w:rsid w:val="002A0BE9"/>
    <w:rsid w:val="002A256B"/>
    <w:rsid w:val="002B3488"/>
    <w:rsid w:val="002C094C"/>
    <w:rsid w:val="002C2FE3"/>
    <w:rsid w:val="002C3239"/>
    <w:rsid w:val="002D15EC"/>
    <w:rsid w:val="002D2A5C"/>
    <w:rsid w:val="002D2D7F"/>
    <w:rsid w:val="002E077E"/>
    <w:rsid w:val="002E212F"/>
    <w:rsid w:val="002E5EAD"/>
    <w:rsid w:val="002F06D1"/>
    <w:rsid w:val="002F6452"/>
    <w:rsid w:val="003051EA"/>
    <w:rsid w:val="003053FC"/>
    <w:rsid w:val="003056DC"/>
    <w:rsid w:val="0030735C"/>
    <w:rsid w:val="00310999"/>
    <w:rsid w:val="00314280"/>
    <w:rsid w:val="00321A78"/>
    <w:rsid w:val="00322220"/>
    <w:rsid w:val="00325262"/>
    <w:rsid w:val="00325B85"/>
    <w:rsid w:val="003267F3"/>
    <w:rsid w:val="003304B1"/>
    <w:rsid w:val="0033706A"/>
    <w:rsid w:val="00343626"/>
    <w:rsid w:val="0035183F"/>
    <w:rsid w:val="00352C92"/>
    <w:rsid w:val="00352EB8"/>
    <w:rsid w:val="00363941"/>
    <w:rsid w:val="003670CA"/>
    <w:rsid w:val="00370433"/>
    <w:rsid w:val="00371176"/>
    <w:rsid w:val="0037353B"/>
    <w:rsid w:val="00373F14"/>
    <w:rsid w:val="00375F5B"/>
    <w:rsid w:val="00384017"/>
    <w:rsid w:val="00385C10"/>
    <w:rsid w:val="00394C34"/>
    <w:rsid w:val="00396616"/>
    <w:rsid w:val="003978E9"/>
    <w:rsid w:val="003A6A4C"/>
    <w:rsid w:val="003B262F"/>
    <w:rsid w:val="003B2E19"/>
    <w:rsid w:val="003B4316"/>
    <w:rsid w:val="003B46B3"/>
    <w:rsid w:val="003C0B92"/>
    <w:rsid w:val="003C4ADB"/>
    <w:rsid w:val="003D22A2"/>
    <w:rsid w:val="003D4583"/>
    <w:rsid w:val="003E2E9C"/>
    <w:rsid w:val="003E726F"/>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275A5"/>
    <w:rsid w:val="00442EA5"/>
    <w:rsid w:val="00445178"/>
    <w:rsid w:val="00455663"/>
    <w:rsid w:val="004558ED"/>
    <w:rsid w:val="00461A46"/>
    <w:rsid w:val="0046219A"/>
    <w:rsid w:val="00470554"/>
    <w:rsid w:val="00470607"/>
    <w:rsid w:val="00492DC5"/>
    <w:rsid w:val="00493D23"/>
    <w:rsid w:val="0049566D"/>
    <w:rsid w:val="00495D8E"/>
    <w:rsid w:val="0049768E"/>
    <w:rsid w:val="004A1EDB"/>
    <w:rsid w:val="004A52DE"/>
    <w:rsid w:val="004B1E0A"/>
    <w:rsid w:val="004B7CB1"/>
    <w:rsid w:val="004C020E"/>
    <w:rsid w:val="004C3CD9"/>
    <w:rsid w:val="004C45EC"/>
    <w:rsid w:val="004C48F9"/>
    <w:rsid w:val="004C7F25"/>
    <w:rsid w:val="004E0B8D"/>
    <w:rsid w:val="004E470D"/>
    <w:rsid w:val="004E6632"/>
    <w:rsid w:val="004F46B3"/>
    <w:rsid w:val="004F7644"/>
    <w:rsid w:val="005005F8"/>
    <w:rsid w:val="00510DDA"/>
    <w:rsid w:val="005117B7"/>
    <w:rsid w:val="005132EF"/>
    <w:rsid w:val="0051609F"/>
    <w:rsid w:val="00521F83"/>
    <w:rsid w:val="00522A00"/>
    <w:rsid w:val="00526374"/>
    <w:rsid w:val="00526B36"/>
    <w:rsid w:val="00526FB4"/>
    <w:rsid w:val="00526FBB"/>
    <w:rsid w:val="00527DB8"/>
    <w:rsid w:val="0053215D"/>
    <w:rsid w:val="00532EE9"/>
    <w:rsid w:val="00533497"/>
    <w:rsid w:val="00535E08"/>
    <w:rsid w:val="00541BD7"/>
    <w:rsid w:val="005434BB"/>
    <w:rsid w:val="005461DF"/>
    <w:rsid w:val="00546A0B"/>
    <w:rsid w:val="00546BEF"/>
    <w:rsid w:val="00547A3F"/>
    <w:rsid w:val="00551D66"/>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401E"/>
    <w:rsid w:val="005D60EB"/>
    <w:rsid w:val="005D6980"/>
    <w:rsid w:val="005E02D0"/>
    <w:rsid w:val="005E652B"/>
    <w:rsid w:val="005F37F5"/>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06A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E4215"/>
    <w:rsid w:val="006F4158"/>
    <w:rsid w:val="006F46D4"/>
    <w:rsid w:val="006F65F9"/>
    <w:rsid w:val="00701E26"/>
    <w:rsid w:val="00712345"/>
    <w:rsid w:val="0071387D"/>
    <w:rsid w:val="007174EC"/>
    <w:rsid w:val="00721075"/>
    <w:rsid w:val="00724631"/>
    <w:rsid w:val="00724E80"/>
    <w:rsid w:val="00726A35"/>
    <w:rsid w:val="0072700E"/>
    <w:rsid w:val="00727287"/>
    <w:rsid w:val="0074009D"/>
    <w:rsid w:val="0074397F"/>
    <w:rsid w:val="007453C1"/>
    <w:rsid w:val="00746CF1"/>
    <w:rsid w:val="00752752"/>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14B5"/>
    <w:rsid w:val="007A6598"/>
    <w:rsid w:val="007A77A9"/>
    <w:rsid w:val="007B0025"/>
    <w:rsid w:val="007B1C73"/>
    <w:rsid w:val="007B2807"/>
    <w:rsid w:val="007B311C"/>
    <w:rsid w:val="007B50C8"/>
    <w:rsid w:val="007B5D24"/>
    <w:rsid w:val="007C3FF7"/>
    <w:rsid w:val="007C49C8"/>
    <w:rsid w:val="007C701B"/>
    <w:rsid w:val="007D031B"/>
    <w:rsid w:val="007D080B"/>
    <w:rsid w:val="007D0A3C"/>
    <w:rsid w:val="007D0C7B"/>
    <w:rsid w:val="007D427D"/>
    <w:rsid w:val="007D52F8"/>
    <w:rsid w:val="007D79C9"/>
    <w:rsid w:val="007E49E1"/>
    <w:rsid w:val="007E5E4B"/>
    <w:rsid w:val="007E6A97"/>
    <w:rsid w:val="007F0904"/>
    <w:rsid w:val="007F537D"/>
    <w:rsid w:val="007F7392"/>
    <w:rsid w:val="00804791"/>
    <w:rsid w:val="008064BD"/>
    <w:rsid w:val="00810314"/>
    <w:rsid w:val="0081080E"/>
    <w:rsid w:val="00823537"/>
    <w:rsid w:val="008237FB"/>
    <w:rsid w:val="008249DF"/>
    <w:rsid w:val="00834798"/>
    <w:rsid w:val="008409B2"/>
    <w:rsid w:val="00844D15"/>
    <w:rsid w:val="00847A13"/>
    <w:rsid w:val="00850FD6"/>
    <w:rsid w:val="008565AD"/>
    <w:rsid w:val="00860294"/>
    <w:rsid w:val="008611B5"/>
    <w:rsid w:val="00867619"/>
    <w:rsid w:val="00872356"/>
    <w:rsid w:val="0087373C"/>
    <w:rsid w:val="00877F25"/>
    <w:rsid w:val="0088337B"/>
    <w:rsid w:val="00883AFA"/>
    <w:rsid w:val="00884571"/>
    <w:rsid w:val="00887AF8"/>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218E"/>
    <w:rsid w:val="008C33DE"/>
    <w:rsid w:val="008C408C"/>
    <w:rsid w:val="008C4E27"/>
    <w:rsid w:val="008C5600"/>
    <w:rsid w:val="008C6834"/>
    <w:rsid w:val="008D0EA8"/>
    <w:rsid w:val="008E019F"/>
    <w:rsid w:val="008E0D05"/>
    <w:rsid w:val="008E1246"/>
    <w:rsid w:val="008E4142"/>
    <w:rsid w:val="008E6724"/>
    <w:rsid w:val="008E69C5"/>
    <w:rsid w:val="008F1DD2"/>
    <w:rsid w:val="008F1E8D"/>
    <w:rsid w:val="00910184"/>
    <w:rsid w:val="00915D17"/>
    <w:rsid w:val="00917291"/>
    <w:rsid w:val="00930571"/>
    <w:rsid w:val="0093217B"/>
    <w:rsid w:val="00933FE3"/>
    <w:rsid w:val="00934B98"/>
    <w:rsid w:val="00941562"/>
    <w:rsid w:val="00941AFB"/>
    <w:rsid w:val="0094235F"/>
    <w:rsid w:val="0094475E"/>
    <w:rsid w:val="0095137D"/>
    <w:rsid w:val="009514ED"/>
    <w:rsid w:val="009544F4"/>
    <w:rsid w:val="009551DD"/>
    <w:rsid w:val="009573FC"/>
    <w:rsid w:val="00957AFA"/>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EE6"/>
    <w:rsid w:val="009D4262"/>
    <w:rsid w:val="009D71C6"/>
    <w:rsid w:val="009D7DE0"/>
    <w:rsid w:val="009F138C"/>
    <w:rsid w:val="009F282E"/>
    <w:rsid w:val="009F53FB"/>
    <w:rsid w:val="009F5E6A"/>
    <w:rsid w:val="009F62CD"/>
    <w:rsid w:val="009F6FF7"/>
    <w:rsid w:val="009F7A23"/>
    <w:rsid w:val="00A0273C"/>
    <w:rsid w:val="00A03205"/>
    <w:rsid w:val="00A06F48"/>
    <w:rsid w:val="00A07A42"/>
    <w:rsid w:val="00A07C4E"/>
    <w:rsid w:val="00A1168A"/>
    <w:rsid w:val="00A1282A"/>
    <w:rsid w:val="00A16DD6"/>
    <w:rsid w:val="00A204D1"/>
    <w:rsid w:val="00A231B2"/>
    <w:rsid w:val="00A26063"/>
    <w:rsid w:val="00A26BC9"/>
    <w:rsid w:val="00A31F90"/>
    <w:rsid w:val="00A32474"/>
    <w:rsid w:val="00A32EDA"/>
    <w:rsid w:val="00A33362"/>
    <w:rsid w:val="00A352F7"/>
    <w:rsid w:val="00A35554"/>
    <w:rsid w:val="00A36E4B"/>
    <w:rsid w:val="00A41773"/>
    <w:rsid w:val="00A42215"/>
    <w:rsid w:val="00A4589E"/>
    <w:rsid w:val="00A4622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888"/>
    <w:rsid w:val="00A97FFC"/>
    <w:rsid w:val="00AA4BAB"/>
    <w:rsid w:val="00AA65F9"/>
    <w:rsid w:val="00AB221B"/>
    <w:rsid w:val="00AC028B"/>
    <w:rsid w:val="00AD0191"/>
    <w:rsid w:val="00AD1C86"/>
    <w:rsid w:val="00AD2EB2"/>
    <w:rsid w:val="00AD3385"/>
    <w:rsid w:val="00AE1FB2"/>
    <w:rsid w:val="00AE64A6"/>
    <w:rsid w:val="00AF0DD0"/>
    <w:rsid w:val="00AF12D7"/>
    <w:rsid w:val="00AF31DF"/>
    <w:rsid w:val="00AF703B"/>
    <w:rsid w:val="00B00129"/>
    <w:rsid w:val="00B01AF1"/>
    <w:rsid w:val="00B05425"/>
    <w:rsid w:val="00B11EA2"/>
    <w:rsid w:val="00B14104"/>
    <w:rsid w:val="00B149F5"/>
    <w:rsid w:val="00B21215"/>
    <w:rsid w:val="00B21E3E"/>
    <w:rsid w:val="00B23550"/>
    <w:rsid w:val="00B235A7"/>
    <w:rsid w:val="00B24FCF"/>
    <w:rsid w:val="00B25B61"/>
    <w:rsid w:val="00B25DE6"/>
    <w:rsid w:val="00B30062"/>
    <w:rsid w:val="00B313D6"/>
    <w:rsid w:val="00B33C12"/>
    <w:rsid w:val="00B363B0"/>
    <w:rsid w:val="00B37EE9"/>
    <w:rsid w:val="00B433F7"/>
    <w:rsid w:val="00B4362D"/>
    <w:rsid w:val="00B522C6"/>
    <w:rsid w:val="00B569CA"/>
    <w:rsid w:val="00B570FF"/>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65D4"/>
    <w:rsid w:val="00BD7C3C"/>
    <w:rsid w:val="00BE272E"/>
    <w:rsid w:val="00BE4C2F"/>
    <w:rsid w:val="00BE6290"/>
    <w:rsid w:val="00BF01B4"/>
    <w:rsid w:val="00BF01B6"/>
    <w:rsid w:val="00BF5322"/>
    <w:rsid w:val="00C008B6"/>
    <w:rsid w:val="00C042C1"/>
    <w:rsid w:val="00C050CF"/>
    <w:rsid w:val="00C05364"/>
    <w:rsid w:val="00C058C4"/>
    <w:rsid w:val="00C138B2"/>
    <w:rsid w:val="00C14A30"/>
    <w:rsid w:val="00C14D07"/>
    <w:rsid w:val="00C165C3"/>
    <w:rsid w:val="00C171C2"/>
    <w:rsid w:val="00C2013A"/>
    <w:rsid w:val="00C217F5"/>
    <w:rsid w:val="00C226A8"/>
    <w:rsid w:val="00C236CF"/>
    <w:rsid w:val="00C31916"/>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4B05"/>
    <w:rsid w:val="00C97A66"/>
    <w:rsid w:val="00CA1203"/>
    <w:rsid w:val="00CA3B60"/>
    <w:rsid w:val="00CA62BA"/>
    <w:rsid w:val="00CC23F0"/>
    <w:rsid w:val="00CC738E"/>
    <w:rsid w:val="00CD0296"/>
    <w:rsid w:val="00CD443A"/>
    <w:rsid w:val="00CD60DD"/>
    <w:rsid w:val="00CD644D"/>
    <w:rsid w:val="00CD6648"/>
    <w:rsid w:val="00CD727C"/>
    <w:rsid w:val="00CE1665"/>
    <w:rsid w:val="00CE3302"/>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6180"/>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682"/>
    <w:rsid w:val="00D81A4D"/>
    <w:rsid w:val="00D81B38"/>
    <w:rsid w:val="00D82C63"/>
    <w:rsid w:val="00D83719"/>
    <w:rsid w:val="00D85400"/>
    <w:rsid w:val="00D87A3C"/>
    <w:rsid w:val="00D87CBF"/>
    <w:rsid w:val="00D91422"/>
    <w:rsid w:val="00D95E06"/>
    <w:rsid w:val="00D97B88"/>
    <w:rsid w:val="00DA0841"/>
    <w:rsid w:val="00DA1F8C"/>
    <w:rsid w:val="00DA20AC"/>
    <w:rsid w:val="00DA57F7"/>
    <w:rsid w:val="00DA5853"/>
    <w:rsid w:val="00DA5CC2"/>
    <w:rsid w:val="00DC2C13"/>
    <w:rsid w:val="00DC3EE3"/>
    <w:rsid w:val="00DD08AB"/>
    <w:rsid w:val="00DD6B97"/>
    <w:rsid w:val="00DE1752"/>
    <w:rsid w:val="00DE2EF2"/>
    <w:rsid w:val="00DF1E8D"/>
    <w:rsid w:val="00DF689A"/>
    <w:rsid w:val="00E003DD"/>
    <w:rsid w:val="00E03175"/>
    <w:rsid w:val="00E038AB"/>
    <w:rsid w:val="00E22193"/>
    <w:rsid w:val="00E24A37"/>
    <w:rsid w:val="00E32937"/>
    <w:rsid w:val="00E347E0"/>
    <w:rsid w:val="00E422C7"/>
    <w:rsid w:val="00E42E9D"/>
    <w:rsid w:val="00E44A2E"/>
    <w:rsid w:val="00E45A8C"/>
    <w:rsid w:val="00E51BAA"/>
    <w:rsid w:val="00E54119"/>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D5A07"/>
    <w:rsid w:val="00EE1B58"/>
    <w:rsid w:val="00EE1FB1"/>
    <w:rsid w:val="00EE35DB"/>
    <w:rsid w:val="00EE4C2D"/>
    <w:rsid w:val="00EF130A"/>
    <w:rsid w:val="00EF19D2"/>
    <w:rsid w:val="00EF5326"/>
    <w:rsid w:val="00EF6148"/>
    <w:rsid w:val="00EF6DDC"/>
    <w:rsid w:val="00EF7642"/>
    <w:rsid w:val="00F0394B"/>
    <w:rsid w:val="00F065AE"/>
    <w:rsid w:val="00F06ED1"/>
    <w:rsid w:val="00F07F68"/>
    <w:rsid w:val="00F106BC"/>
    <w:rsid w:val="00F16218"/>
    <w:rsid w:val="00F20B03"/>
    <w:rsid w:val="00F217F9"/>
    <w:rsid w:val="00F21C09"/>
    <w:rsid w:val="00F24CEF"/>
    <w:rsid w:val="00F25155"/>
    <w:rsid w:val="00F3221B"/>
    <w:rsid w:val="00F327FC"/>
    <w:rsid w:val="00F33E69"/>
    <w:rsid w:val="00F366AA"/>
    <w:rsid w:val="00F36BBE"/>
    <w:rsid w:val="00F40E5C"/>
    <w:rsid w:val="00F420E6"/>
    <w:rsid w:val="00F53A9E"/>
    <w:rsid w:val="00F60741"/>
    <w:rsid w:val="00F6253A"/>
    <w:rsid w:val="00F628BB"/>
    <w:rsid w:val="00F62A98"/>
    <w:rsid w:val="00F65009"/>
    <w:rsid w:val="00F66286"/>
    <w:rsid w:val="00F70EF8"/>
    <w:rsid w:val="00F70F81"/>
    <w:rsid w:val="00F73424"/>
    <w:rsid w:val="00F753F7"/>
    <w:rsid w:val="00F86006"/>
    <w:rsid w:val="00F86048"/>
    <w:rsid w:val="00F8663F"/>
    <w:rsid w:val="00F9034D"/>
    <w:rsid w:val="00F923CB"/>
    <w:rsid w:val="00F93C46"/>
    <w:rsid w:val="00F9483F"/>
    <w:rsid w:val="00F952B2"/>
    <w:rsid w:val="00F96319"/>
    <w:rsid w:val="00F97B08"/>
    <w:rsid w:val="00FA2743"/>
    <w:rsid w:val="00FA27F2"/>
    <w:rsid w:val="00FA7C4E"/>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7642">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1618750731">
      <w:bodyDiv w:val="1"/>
      <w:marLeft w:val="0"/>
      <w:marRight w:val="0"/>
      <w:marTop w:val="0"/>
      <w:marBottom w:val="0"/>
      <w:divBdr>
        <w:top w:val="none" w:sz="0" w:space="0" w:color="auto"/>
        <w:left w:val="none" w:sz="0" w:space="0" w:color="auto"/>
        <w:bottom w:val="none" w:sz="0" w:space="0" w:color="auto"/>
        <w:right w:val="none" w:sz="0" w:space="0" w:color="auto"/>
      </w:divBdr>
    </w:div>
    <w:div w:id="1879005950">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14</Pages>
  <Words>8268</Words>
  <Characters>47959</Characters>
  <Application>Microsoft Office Word</Application>
  <DocSecurity>0</DocSecurity>
  <Lines>399</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oana rusu</cp:lastModifiedBy>
  <cp:revision>165</cp:revision>
  <cp:lastPrinted>2023-01-05T06:27:00Z</cp:lastPrinted>
  <dcterms:created xsi:type="dcterms:W3CDTF">2023-03-29T05:28:00Z</dcterms:created>
  <dcterms:modified xsi:type="dcterms:W3CDTF">2023-05-03T12:53:00Z</dcterms:modified>
</cp:coreProperties>
</file>